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5F6E2" w14:textId="77777777" w:rsidR="008B1DE1" w:rsidRPr="000230E1" w:rsidRDefault="008B1DE1" w:rsidP="008B1DE1">
      <w:pPr>
        <w:pStyle w:val="Titolo"/>
        <w:ind w:left="0" w:right="-1"/>
        <w:rPr>
          <w:sz w:val="24"/>
          <w:szCs w:val="24"/>
        </w:rPr>
      </w:pPr>
      <w:bookmarkStart w:id="0" w:name="_Hlk151462420"/>
      <w:r w:rsidRPr="000230E1">
        <w:rPr>
          <w:bCs/>
          <w:sz w:val="24"/>
          <w:szCs w:val="24"/>
        </w:rPr>
        <w:t>PIANO NAZIONALE DI RIPRESA E RESILIENZA (PNRR)</w:t>
      </w:r>
      <w:r w:rsidRPr="000230E1">
        <w:rPr>
          <w:sz w:val="24"/>
          <w:szCs w:val="24"/>
        </w:rPr>
        <w:t xml:space="preserve"> –</w:t>
      </w:r>
      <w:r w:rsidRPr="000230E1">
        <w:rPr>
          <w:sz w:val="24"/>
          <w:szCs w:val="24"/>
        </w:rPr>
        <w:br/>
      </w:r>
      <w:r w:rsidRPr="000230E1">
        <w:rPr>
          <w:bCs/>
          <w:sz w:val="24"/>
          <w:szCs w:val="24"/>
        </w:rPr>
        <w:t>MISSIONE 2 “RIVOLUZIONE VERDE E TRANSIZIONE ECOLOGICA” – COMPONENTE 2 “ENERGIA RINNOVABILE, IDROGENO, RETE E MOBILITÀ SOSTENIBILE” – INVESTIMENTO 3.5 “RICERCA E SVILUPPO SULL’IDROGENO”</w:t>
      </w:r>
    </w:p>
    <w:p w14:paraId="255D1D36" w14:textId="77777777" w:rsidR="008B1DE1" w:rsidRPr="00815D1A" w:rsidRDefault="008B1DE1" w:rsidP="008B1DE1">
      <w:pPr>
        <w:pBdr>
          <w:top w:val="nil"/>
          <w:left w:val="nil"/>
          <w:bottom w:val="nil"/>
          <w:right w:val="nil"/>
          <w:between w:val="nil"/>
        </w:pBdr>
        <w:jc w:val="center"/>
        <w:rPr>
          <w:rFonts w:ascii="Arial" w:hAnsi="Arial" w:cs="Arial"/>
          <w:color w:val="000000"/>
        </w:rPr>
      </w:pPr>
    </w:p>
    <w:p w14:paraId="419AD37E" w14:textId="18551C62" w:rsidR="008B1DE1" w:rsidRDefault="008B1DE1" w:rsidP="008B1DE1">
      <w:pPr>
        <w:pBdr>
          <w:top w:val="nil"/>
          <w:left w:val="nil"/>
          <w:bottom w:val="nil"/>
          <w:right w:val="nil"/>
          <w:between w:val="nil"/>
        </w:pBdr>
        <w:spacing w:before="10"/>
        <w:jc w:val="center"/>
        <w:rPr>
          <w:rFonts w:ascii="Arial" w:hAnsi="Arial" w:cs="Arial"/>
          <w:b/>
          <w:bCs/>
          <w:color w:val="000000"/>
          <w:sz w:val="24"/>
          <w:szCs w:val="24"/>
        </w:rPr>
      </w:pPr>
      <w:r w:rsidRPr="00E42CA4">
        <w:rPr>
          <w:rFonts w:ascii="Arial" w:hAnsi="Arial" w:cs="Arial"/>
          <w:b/>
          <w:bCs/>
          <w:color w:val="000000"/>
          <w:sz w:val="24"/>
          <w:szCs w:val="24"/>
        </w:rPr>
        <w:t xml:space="preserve"> “</w:t>
      </w:r>
      <w:r w:rsidRPr="00E42CA4">
        <w:rPr>
          <w:rFonts w:ascii="Arial" w:hAnsi="Arial" w:cs="Arial"/>
          <w:b/>
          <w:bCs/>
          <w:sz w:val="24"/>
          <w:szCs w:val="24"/>
        </w:rPr>
        <w:t>Sviluppo di mezzi innovativi a base di clatrati e di grafene per l’accumulo dell’idrogeno a basso requisito energetico, alto contenuto di energia netta e basso impatto ambientale”</w:t>
      </w:r>
    </w:p>
    <w:p w14:paraId="6BB054FA" w14:textId="77777777" w:rsidR="008B1DE1" w:rsidRDefault="008B1DE1" w:rsidP="008B1DE1">
      <w:pPr>
        <w:pBdr>
          <w:top w:val="nil"/>
          <w:left w:val="nil"/>
          <w:bottom w:val="nil"/>
          <w:right w:val="nil"/>
          <w:between w:val="nil"/>
        </w:pBdr>
        <w:spacing w:line="360" w:lineRule="auto"/>
        <w:ind w:right="-1"/>
        <w:jc w:val="center"/>
        <w:rPr>
          <w:rFonts w:ascii="Arial" w:hAnsi="Arial" w:cs="Arial"/>
          <w:b/>
          <w:bCs/>
          <w:color w:val="000000"/>
          <w:sz w:val="24"/>
          <w:szCs w:val="24"/>
        </w:rPr>
      </w:pPr>
      <w:r>
        <w:rPr>
          <w:rFonts w:ascii="Arial" w:hAnsi="Arial" w:cs="Arial"/>
          <w:b/>
          <w:bCs/>
          <w:color w:val="000000"/>
          <w:sz w:val="24"/>
          <w:szCs w:val="24"/>
        </w:rPr>
        <w:t>CUP</w:t>
      </w:r>
      <w:r w:rsidRPr="008951D0">
        <w:t xml:space="preserve"> </w:t>
      </w:r>
      <w:r w:rsidRPr="008951D0">
        <w:rPr>
          <w:rFonts w:ascii="Arial" w:hAnsi="Arial" w:cs="Arial"/>
          <w:b/>
          <w:bCs/>
          <w:color w:val="000000"/>
          <w:sz w:val="24"/>
          <w:szCs w:val="24"/>
        </w:rPr>
        <w:t>F57G25000220006</w:t>
      </w:r>
    </w:p>
    <w:p w14:paraId="7792F085" w14:textId="77777777" w:rsidR="00F1586C" w:rsidRPr="009F4379" w:rsidRDefault="00F1586C" w:rsidP="009F4379">
      <w:pPr>
        <w:autoSpaceDE w:val="0"/>
        <w:autoSpaceDN w:val="0"/>
        <w:adjustRightInd w:val="0"/>
        <w:spacing w:after="0" w:line="240" w:lineRule="auto"/>
        <w:ind w:right="283"/>
        <w:jc w:val="both"/>
        <w:rPr>
          <w:rFonts w:cstheme="minorHAnsi"/>
          <w:b/>
          <w:bCs/>
          <w:color w:val="000000"/>
          <w:kern w:val="0"/>
          <w14:ligatures w14:val="none"/>
        </w:rPr>
      </w:pPr>
    </w:p>
    <w:p w14:paraId="7E3F6388" w14:textId="5B2ADED7" w:rsidR="009F4379" w:rsidRPr="009F4379" w:rsidRDefault="006C310E" w:rsidP="009F4379">
      <w:pPr>
        <w:autoSpaceDE w:val="0"/>
        <w:autoSpaceDN w:val="0"/>
        <w:adjustRightInd w:val="0"/>
        <w:spacing w:after="0" w:line="240" w:lineRule="auto"/>
        <w:ind w:right="283"/>
        <w:jc w:val="both"/>
        <w:rPr>
          <w:rFonts w:cstheme="minorHAnsi"/>
          <w:b/>
          <w:color w:val="000000"/>
          <w:kern w:val="0"/>
          <w14:ligatures w14:val="none"/>
        </w:rPr>
      </w:pPr>
      <w:r w:rsidRPr="006C310E">
        <w:rPr>
          <w:rFonts w:cstheme="minorHAnsi"/>
          <w:b/>
          <w:bCs/>
          <w:color w:val="000000"/>
          <w:kern w:val="0"/>
          <w14:ligatures w14:val="none"/>
        </w:rPr>
        <w:t>FORNITURA DI UN SISTEMA MANOMETRICO/VOLUMETRICO AD ALTA PRESSIONE PER MISURE PCT, CINETICHE E CICLICHE FINO A 200 BAR E FINO A -260°C / +500°C</w:t>
      </w:r>
      <w:r w:rsidRPr="001E7596">
        <w:rPr>
          <w:rFonts w:cstheme="minorHAnsi"/>
          <w:b/>
          <w:bCs/>
          <w:color w:val="000000"/>
          <w:kern w:val="0"/>
          <w14:ligatures w14:val="none"/>
        </w:rPr>
        <w:t xml:space="preserve"> </w:t>
      </w:r>
      <w:r w:rsidR="009F4379" w:rsidRPr="009F4379">
        <w:rPr>
          <w:rFonts w:cstheme="minorHAnsi"/>
          <w:b/>
          <w:bCs/>
          <w:color w:val="000000"/>
          <w:kern w:val="0"/>
          <w14:ligatures w14:val="none"/>
        </w:rPr>
        <w:t>PER LE ESIGENZE SCIENTIFICHE E DI RICERCA DEL PROG</w:t>
      </w:r>
      <w:r w:rsidR="001E7596">
        <w:rPr>
          <w:rFonts w:cstheme="minorHAnsi"/>
          <w:b/>
          <w:bCs/>
          <w:color w:val="000000"/>
          <w:kern w:val="0"/>
          <w14:ligatures w14:val="none"/>
        </w:rPr>
        <w:t>ETTO</w:t>
      </w:r>
      <w:r w:rsidR="009F4379" w:rsidRPr="009F4379">
        <w:rPr>
          <w:rFonts w:cstheme="minorHAnsi"/>
          <w:b/>
          <w:bCs/>
          <w:color w:val="000000"/>
          <w:kern w:val="0"/>
          <w14:ligatures w14:val="none"/>
        </w:rPr>
        <w:t xml:space="preserve"> DI RICERCA </w:t>
      </w:r>
      <w:bookmarkEnd w:id="0"/>
      <w:r w:rsidR="00A6634D" w:rsidRPr="00A6634D">
        <w:rPr>
          <w:rFonts w:cstheme="minorHAnsi"/>
          <w:b/>
          <w:bCs/>
          <w:color w:val="000000"/>
          <w:kern w:val="0"/>
          <w14:ligatures w14:val="none"/>
        </w:rPr>
        <w:t>“SVILUPPO DI MEZZI INNOVATIVI A BASE DI CLATRATI E DI GRAFENE PER L’ACCUMULO DELL’IDROGENO A BASSO REQUISITO ENERGETICO, ALTO CONTENUTO DI ENERGIA NETTA E BASSO IMPATTO AMBIENTALE”, A VALERE SUL PIANO NAZIONALE DI RIPRESA E RESILIENZA (PNRR), MISSIONE 2 “RIVOLUZIONE VERDE E TRANSIZIONE ECOLOGICA” – COMPONENTE 2 “ENERGIA RINNOVABILE, IDROGENO, RETE E MOBILITÀ SOSTENIBILE” – INVESTIMENTO 3.5 “RICERCA E SVILUPPO SULL’IDROGENO”, (CUP F57G25000220006)</w:t>
      </w:r>
      <w:r w:rsidR="00A6634D" w:rsidRPr="009F4379">
        <w:rPr>
          <w:rFonts w:cstheme="minorHAnsi"/>
          <w:b/>
          <w:bCs/>
          <w:color w:val="000000"/>
          <w:kern w:val="0"/>
          <w14:ligatures w14:val="none"/>
        </w:rPr>
        <w:t>,</w:t>
      </w:r>
      <w:r w:rsidR="00A6634D" w:rsidRPr="009F4379">
        <w:rPr>
          <w:rFonts w:cstheme="minorHAnsi"/>
          <w:b/>
          <w:color w:val="000000"/>
          <w:kern w:val="0"/>
          <w14:ligatures w14:val="none"/>
        </w:rPr>
        <w:t xml:space="preserve"> </w:t>
      </w:r>
      <w:r w:rsidR="009F4379" w:rsidRPr="009F4379">
        <w:rPr>
          <w:rFonts w:cstheme="minorHAnsi"/>
          <w:b/>
          <w:color w:val="000000"/>
          <w:kern w:val="0"/>
          <w14:ligatures w14:val="none"/>
        </w:rPr>
        <w:t>AI SENSI DELL’ART 76 COMMA 2 LETT.B) PUNTO 2) DEL D.LGS. N. 36/2023 E S.M.I.</w:t>
      </w:r>
    </w:p>
    <w:p w14:paraId="60DA4892" w14:textId="77777777" w:rsidR="009F4379" w:rsidRPr="009F4379" w:rsidRDefault="009F4379" w:rsidP="009F4379">
      <w:pPr>
        <w:spacing w:after="0" w:line="240" w:lineRule="auto"/>
        <w:jc w:val="both"/>
        <w:rPr>
          <w:rFonts w:cstheme="minorHAnsi"/>
          <w:b/>
          <w:kern w:val="0"/>
          <w14:ligatures w14:val="none"/>
        </w:rPr>
      </w:pPr>
    </w:p>
    <w:p w14:paraId="311F0618" w14:textId="1C82337F" w:rsidR="009F4379" w:rsidRPr="009F4379" w:rsidRDefault="009F4379" w:rsidP="009F4379">
      <w:pPr>
        <w:spacing w:after="0" w:line="240" w:lineRule="auto"/>
        <w:rPr>
          <w:rFonts w:cstheme="minorHAnsi"/>
          <w:kern w:val="0"/>
          <w:sz w:val="24"/>
          <w:szCs w:val="24"/>
          <w14:ligatures w14:val="none"/>
        </w:rPr>
      </w:pPr>
      <w:r w:rsidRPr="009F4379">
        <w:rPr>
          <w:rFonts w:cstheme="minorHAnsi"/>
          <w:kern w:val="0"/>
          <w:sz w:val="24"/>
          <w:szCs w:val="24"/>
          <w14:ligatures w14:val="none"/>
        </w:rPr>
        <w:t xml:space="preserve">Valore presunto pari o inferiore ad € </w:t>
      </w:r>
      <w:r w:rsidR="00A6634D">
        <w:rPr>
          <w:rFonts w:cstheme="minorHAnsi"/>
          <w:b/>
          <w:kern w:val="0"/>
          <w14:ligatures w14:val="none"/>
        </w:rPr>
        <w:t>2</w:t>
      </w:r>
      <w:r w:rsidR="006C310E">
        <w:rPr>
          <w:rFonts w:cstheme="minorHAnsi"/>
          <w:b/>
          <w:kern w:val="0"/>
          <w14:ligatures w14:val="none"/>
        </w:rPr>
        <w:t>11</w:t>
      </w:r>
      <w:r w:rsidR="00A6634D">
        <w:rPr>
          <w:rFonts w:cstheme="minorHAnsi"/>
          <w:b/>
          <w:kern w:val="0"/>
          <w14:ligatures w14:val="none"/>
        </w:rPr>
        <w:t>.</w:t>
      </w:r>
      <w:r w:rsidR="006C310E">
        <w:rPr>
          <w:rFonts w:cstheme="minorHAnsi"/>
          <w:b/>
          <w:kern w:val="0"/>
          <w14:ligatures w14:val="none"/>
        </w:rPr>
        <w:t>7</w:t>
      </w:r>
      <w:r w:rsidR="00A6634D">
        <w:rPr>
          <w:rFonts w:cstheme="minorHAnsi"/>
          <w:b/>
          <w:kern w:val="0"/>
          <w14:ligatures w14:val="none"/>
        </w:rPr>
        <w:t>00,0</w:t>
      </w:r>
      <w:r w:rsidRPr="009F4379">
        <w:rPr>
          <w:rFonts w:cstheme="minorHAnsi"/>
          <w:b/>
          <w:kern w:val="0"/>
          <w14:ligatures w14:val="none"/>
        </w:rPr>
        <w:t>0</w:t>
      </w:r>
      <w:r w:rsidRPr="009F4379">
        <w:rPr>
          <w:rFonts w:cstheme="minorHAnsi"/>
          <w:b/>
          <w:kern w:val="0"/>
          <w:sz w:val="20"/>
          <w:szCs w:val="20"/>
          <w14:ligatures w14:val="none"/>
        </w:rPr>
        <w:t xml:space="preserve">= </w:t>
      </w:r>
      <w:r w:rsidRPr="009F4379">
        <w:rPr>
          <w:rFonts w:cstheme="minorHAnsi"/>
          <w:kern w:val="0"/>
          <w:sz w:val="24"/>
          <w:szCs w:val="24"/>
          <w14:ligatures w14:val="none"/>
        </w:rPr>
        <w:t>(iva esclusa).</w:t>
      </w:r>
    </w:p>
    <w:p w14:paraId="0E39A6A1" w14:textId="77777777" w:rsidR="009F4379" w:rsidRPr="009F4379" w:rsidRDefault="009F4379" w:rsidP="009F4379">
      <w:pPr>
        <w:autoSpaceDE w:val="0"/>
        <w:autoSpaceDN w:val="0"/>
        <w:adjustRightInd w:val="0"/>
        <w:spacing w:after="0" w:line="240" w:lineRule="auto"/>
        <w:jc w:val="center"/>
        <w:rPr>
          <w:rFonts w:ascii="Calibri" w:eastAsia="CIDFont+F1" w:hAnsi="Calibri" w:cs="Calibri"/>
          <w:b/>
          <w:kern w:val="0"/>
          <w:sz w:val="20"/>
          <w:szCs w:val="20"/>
          <w14:ligatures w14:val="none"/>
        </w:rPr>
      </w:pPr>
    </w:p>
    <w:p w14:paraId="54BA3525" w14:textId="77777777" w:rsidR="009F4379" w:rsidRPr="009F4379" w:rsidRDefault="009F4379" w:rsidP="009F4379">
      <w:pPr>
        <w:autoSpaceDE w:val="0"/>
        <w:autoSpaceDN w:val="0"/>
        <w:adjustRightInd w:val="0"/>
        <w:spacing w:after="0" w:line="240" w:lineRule="auto"/>
        <w:jc w:val="center"/>
        <w:rPr>
          <w:rFonts w:ascii="Calibri" w:eastAsia="CIDFont+F1" w:hAnsi="Calibri" w:cs="Calibri"/>
          <w:b/>
          <w:kern w:val="0"/>
          <w:sz w:val="20"/>
          <w:szCs w:val="20"/>
          <w14:ligatures w14:val="none"/>
        </w:rPr>
      </w:pPr>
      <w:r w:rsidRPr="009F4379">
        <w:rPr>
          <w:rFonts w:ascii="Calibri" w:eastAsia="CIDFont+F1" w:hAnsi="Calibri" w:cs="Calibri"/>
          <w:b/>
          <w:kern w:val="0"/>
          <w:sz w:val="20"/>
          <w:szCs w:val="20"/>
          <w14:ligatures w14:val="none"/>
        </w:rPr>
        <w:t>DICHIARAZIONE SOSTITUTIVA REDATTA AI SENSI DEL DPR N. 445/2000</w:t>
      </w:r>
    </w:p>
    <w:p w14:paraId="0695B14C" w14:textId="77777777" w:rsidR="009F4379" w:rsidRPr="009F4379" w:rsidRDefault="009F4379" w:rsidP="009F4379">
      <w:pPr>
        <w:autoSpaceDE w:val="0"/>
        <w:autoSpaceDN w:val="0"/>
        <w:adjustRightInd w:val="0"/>
        <w:spacing w:after="0" w:line="240" w:lineRule="auto"/>
        <w:rPr>
          <w:rFonts w:ascii="Calibri" w:eastAsia="CIDFont+F1" w:hAnsi="Calibri" w:cs="Calibri"/>
          <w:kern w:val="0"/>
          <w:sz w:val="20"/>
          <w:szCs w:val="20"/>
          <w14:ligatures w14:val="none"/>
        </w:rPr>
      </w:pPr>
    </w:p>
    <w:p w14:paraId="37BF76D1" w14:textId="77777777" w:rsidR="009F4379" w:rsidRPr="009F4379" w:rsidRDefault="009F4379" w:rsidP="009F4379">
      <w:pPr>
        <w:widowControl w:val="0"/>
        <w:tabs>
          <w:tab w:val="left" w:pos="426"/>
        </w:tabs>
        <w:overflowPunct w:val="0"/>
        <w:autoSpaceDE w:val="0"/>
        <w:autoSpaceDN w:val="0"/>
        <w:adjustRightInd w:val="0"/>
        <w:spacing w:after="120" w:line="240" w:lineRule="auto"/>
        <w:jc w:val="both"/>
        <w:textAlignment w:val="baseline"/>
        <w:rPr>
          <w:rFonts w:eastAsia="Times New Roman" w:cstheme="minorHAnsi"/>
          <w:kern w:val="0"/>
          <w:sz w:val="20"/>
          <w:szCs w:val="20"/>
          <w:lang w:eastAsia="it-IT"/>
          <w14:ligatures w14:val="none"/>
        </w:rPr>
      </w:pPr>
      <w:r w:rsidRPr="009F4379">
        <w:rPr>
          <w:rFonts w:eastAsia="Times New Roman" w:cstheme="minorHAnsi"/>
          <w:kern w:val="0"/>
          <w:sz w:val="20"/>
          <w:szCs w:val="20"/>
          <w:lang w:eastAsia="it-IT"/>
          <w14:ligatures w14:val="none"/>
        </w:rPr>
        <w:t>Il sottoscritto ____________________________________________________________________________</w:t>
      </w:r>
    </w:p>
    <w:p w14:paraId="473E1155" w14:textId="77777777" w:rsidR="009F4379" w:rsidRPr="009F4379" w:rsidRDefault="009F4379" w:rsidP="009F4379">
      <w:pPr>
        <w:widowControl w:val="0"/>
        <w:tabs>
          <w:tab w:val="left" w:pos="426"/>
        </w:tabs>
        <w:overflowPunct w:val="0"/>
        <w:autoSpaceDE w:val="0"/>
        <w:autoSpaceDN w:val="0"/>
        <w:adjustRightInd w:val="0"/>
        <w:spacing w:after="120" w:line="240" w:lineRule="auto"/>
        <w:jc w:val="both"/>
        <w:textAlignment w:val="baseline"/>
        <w:rPr>
          <w:rFonts w:eastAsia="Times New Roman" w:cstheme="minorHAnsi"/>
          <w:kern w:val="0"/>
          <w:sz w:val="20"/>
          <w:szCs w:val="20"/>
          <w:lang w:eastAsia="it-IT"/>
          <w14:ligatures w14:val="none"/>
        </w:rPr>
      </w:pPr>
      <w:r w:rsidRPr="009F4379">
        <w:rPr>
          <w:rFonts w:eastAsia="Times New Roman" w:cstheme="minorHAnsi"/>
          <w:kern w:val="0"/>
          <w:sz w:val="20"/>
          <w:szCs w:val="20"/>
          <w:lang w:eastAsia="it-IT"/>
          <w14:ligatures w14:val="none"/>
        </w:rPr>
        <w:t>nato il _________________________ a_______________________________________________________</w:t>
      </w:r>
    </w:p>
    <w:p w14:paraId="332BC8D0" w14:textId="77777777" w:rsidR="009F4379" w:rsidRPr="009F4379" w:rsidRDefault="009F4379" w:rsidP="009F4379">
      <w:pPr>
        <w:widowControl w:val="0"/>
        <w:tabs>
          <w:tab w:val="left" w:pos="426"/>
        </w:tabs>
        <w:overflowPunct w:val="0"/>
        <w:autoSpaceDE w:val="0"/>
        <w:autoSpaceDN w:val="0"/>
        <w:adjustRightInd w:val="0"/>
        <w:spacing w:after="120" w:line="240" w:lineRule="auto"/>
        <w:jc w:val="both"/>
        <w:textAlignment w:val="baseline"/>
        <w:rPr>
          <w:rFonts w:eastAsia="Times New Roman" w:cstheme="minorHAnsi"/>
          <w:kern w:val="0"/>
          <w:sz w:val="20"/>
          <w:szCs w:val="20"/>
          <w:lang w:eastAsia="it-IT"/>
          <w14:ligatures w14:val="none"/>
        </w:rPr>
      </w:pPr>
      <w:r w:rsidRPr="009F4379">
        <w:rPr>
          <w:rFonts w:eastAsia="Times New Roman" w:cstheme="minorHAnsi"/>
          <w:kern w:val="0"/>
          <w:sz w:val="20"/>
          <w:szCs w:val="20"/>
          <w:lang w:eastAsia="it-IT"/>
          <w14:ligatures w14:val="none"/>
        </w:rPr>
        <w:t>residente a_______________________________________________________________________________</w:t>
      </w:r>
    </w:p>
    <w:p w14:paraId="31C3B2B9" w14:textId="77777777" w:rsidR="009F4379" w:rsidRPr="009F4379" w:rsidRDefault="009F4379" w:rsidP="009F4379">
      <w:pPr>
        <w:widowControl w:val="0"/>
        <w:tabs>
          <w:tab w:val="left" w:pos="426"/>
        </w:tabs>
        <w:overflowPunct w:val="0"/>
        <w:autoSpaceDE w:val="0"/>
        <w:autoSpaceDN w:val="0"/>
        <w:adjustRightInd w:val="0"/>
        <w:spacing w:after="120" w:line="240" w:lineRule="auto"/>
        <w:jc w:val="both"/>
        <w:textAlignment w:val="baseline"/>
        <w:rPr>
          <w:rFonts w:eastAsia="Times New Roman" w:cstheme="minorHAnsi"/>
          <w:kern w:val="0"/>
          <w:sz w:val="20"/>
          <w:szCs w:val="20"/>
          <w:lang w:eastAsia="it-IT"/>
          <w14:ligatures w14:val="none"/>
        </w:rPr>
      </w:pPr>
      <w:r w:rsidRPr="009F4379">
        <w:rPr>
          <w:rFonts w:eastAsia="Times New Roman" w:cstheme="minorHAnsi"/>
          <w:kern w:val="0"/>
          <w:sz w:val="20"/>
          <w:szCs w:val="20"/>
          <w:lang w:eastAsia="it-IT"/>
          <w14:ligatures w14:val="none"/>
        </w:rPr>
        <w:t>in via __________________________________________________________________________________</w:t>
      </w:r>
    </w:p>
    <w:p w14:paraId="3BAC30E9" w14:textId="77777777" w:rsidR="009F4379" w:rsidRPr="009F4379" w:rsidRDefault="009F4379" w:rsidP="009F4379">
      <w:pPr>
        <w:widowControl w:val="0"/>
        <w:tabs>
          <w:tab w:val="left" w:pos="426"/>
        </w:tabs>
        <w:overflowPunct w:val="0"/>
        <w:autoSpaceDE w:val="0"/>
        <w:autoSpaceDN w:val="0"/>
        <w:adjustRightInd w:val="0"/>
        <w:spacing w:after="120" w:line="240" w:lineRule="auto"/>
        <w:jc w:val="both"/>
        <w:textAlignment w:val="baseline"/>
        <w:rPr>
          <w:rFonts w:eastAsia="Times New Roman" w:cstheme="minorHAnsi"/>
          <w:kern w:val="0"/>
          <w:sz w:val="20"/>
          <w:szCs w:val="20"/>
          <w:lang w:eastAsia="it-IT"/>
          <w14:ligatures w14:val="none"/>
        </w:rPr>
      </w:pPr>
      <w:r w:rsidRPr="009F4379">
        <w:rPr>
          <w:rFonts w:eastAsia="Times New Roman" w:cstheme="minorHAnsi"/>
          <w:kern w:val="0"/>
          <w:sz w:val="20"/>
          <w:szCs w:val="20"/>
          <w:lang w:eastAsia="it-IT"/>
          <w14:ligatures w14:val="none"/>
        </w:rPr>
        <w:t>in qualità di______________________________________________________________________________</w:t>
      </w:r>
    </w:p>
    <w:p w14:paraId="57DD1BFB" w14:textId="77777777" w:rsidR="009F4379" w:rsidRPr="009F4379" w:rsidRDefault="009F4379" w:rsidP="009F4379">
      <w:pPr>
        <w:widowControl w:val="0"/>
        <w:tabs>
          <w:tab w:val="left" w:pos="426"/>
        </w:tabs>
        <w:overflowPunct w:val="0"/>
        <w:autoSpaceDE w:val="0"/>
        <w:autoSpaceDN w:val="0"/>
        <w:adjustRightInd w:val="0"/>
        <w:spacing w:after="120" w:line="240" w:lineRule="auto"/>
        <w:jc w:val="both"/>
        <w:textAlignment w:val="baseline"/>
        <w:rPr>
          <w:rFonts w:eastAsia="Times New Roman" w:cstheme="minorHAnsi"/>
          <w:kern w:val="0"/>
          <w:sz w:val="20"/>
          <w:szCs w:val="20"/>
          <w:lang w:eastAsia="it-IT"/>
          <w14:ligatures w14:val="none"/>
        </w:rPr>
      </w:pPr>
      <w:r w:rsidRPr="009F4379">
        <w:rPr>
          <w:rFonts w:eastAsia="Times New Roman" w:cstheme="minorHAnsi"/>
          <w:kern w:val="0"/>
          <w:sz w:val="20"/>
          <w:szCs w:val="20"/>
          <w:lang w:eastAsia="it-IT"/>
          <w14:ligatures w14:val="none"/>
        </w:rPr>
        <w:t>della società _____________________________________________________________________________</w:t>
      </w:r>
    </w:p>
    <w:p w14:paraId="58875502" w14:textId="77777777" w:rsidR="009F4379" w:rsidRPr="009F4379" w:rsidRDefault="009F4379" w:rsidP="009F4379">
      <w:pPr>
        <w:widowControl w:val="0"/>
        <w:tabs>
          <w:tab w:val="left" w:pos="426"/>
        </w:tabs>
        <w:overflowPunct w:val="0"/>
        <w:autoSpaceDE w:val="0"/>
        <w:autoSpaceDN w:val="0"/>
        <w:adjustRightInd w:val="0"/>
        <w:spacing w:after="120" w:line="240" w:lineRule="auto"/>
        <w:jc w:val="both"/>
        <w:textAlignment w:val="baseline"/>
        <w:rPr>
          <w:rFonts w:eastAsia="Times New Roman" w:cstheme="minorHAnsi"/>
          <w:kern w:val="0"/>
          <w:sz w:val="20"/>
          <w:szCs w:val="20"/>
          <w:lang w:eastAsia="it-IT"/>
          <w14:ligatures w14:val="none"/>
        </w:rPr>
      </w:pPr>
      <w:r w:rsidRPr="009F4379">
        <w:rPr>
          <w:rFonts w:eastAsia="Times New Roman" w:cstheme="minorHAnsi"/>
          <w:kern w:val="0"/>
          <w:sz w:val="20"/>
          <w:szCs w:val="20"/>
          <w:lang w:eastAsia="it-IT"/>
          <w14:ligatures w14:val="none"/>
        </w:rPr>
        <w:t>con sede in ______________________________________________________________________________</w:t>
      </w:r>
    </w:p>
    <w:p w14:paraId="5AD50BFC" w14:textId="77777777" w:rsidR="009F4379" w:rsidRPr="009F4379" w:rsidRDefault="009F4379" w:rsidP="009F4379">
      <w:pPr>
        <w:widowControl w:val="0"/>
        <w:tabs>
          <w:tab w:val="left" w:pos="426"/>
        </w:tabs>
        <w:overflowPunct w:val="0"/>
        <w:autoSpaceDE w:val="0"/>
        <w:autoSpaceDN w:val="0"/>
        <w:adjustRightInd w:val="0"/>
        <w:spacing w:after="120" w:line="240" w:lineRule="auto"/>
        <w:jc w:val="both"/>
        <w:textAlignment w:val="baseline"/>
        <w:rPr>
          <w:rFonts w:eastAsia="Times New Roman" w:cstheme="minorHAnsi"/>
          <w:kern w:val="0"/>
          <w:sz w:val="20"/>
          <w:szCs w:val="20"/>
          <w:lang w:eastAsia="it-IT"/>
          <w14:ligatures w14:val="none"/>
        </w:rPr>
      </w:pPr>
      <w:r w:rsidRPr="009F4379">
        <w:rPr>
          <w:rFonts w:eastAsia="Times New Roman" w:cstheme="minorHAnsi"/>
          <w:kern w:val="0"/>
          <w:sz w:val="20"/>
          <w:szCs w:val="20"/>
          <w:lang w:eastAsia="it-IT"/>
          <w14:ligatures w14:val="none"/>
        </w:rPr>
        <w:t>con codice fiscale n __________________________ e con partita I.V.A. n. __________________________</w:t>
      </w:r>
    </w:p>
    <w:p w14:paraId="3A39AFB8" w14:textId="77777777" w:rsidR="009F4379" w:rsidRPr="009F4379" w:rsidRDefault="009F4379" w:rsidP="009F4379">
      <w:pPr>
        <w:widowControl w:val="0"/>
        <w:tabs>
          <w:tab w:val="left" w:pos="426"/>
        </w:tabs>
        <w:overflowPunct w:val="0"/>
        <w:autoSpaceDE w:val="0"/>
        <w:autoSpaceDN w:val="0"/>
        <w:adjustRightInd w:val="0"/>
        <w:spacing w:after="120" w:line="240" w:lineRule="auto"/>
        <w:jc w:val="both"/>
        <w:textAlignment w:val="baseline"/>
        <w:rPr>
          <w:rFonts w:eastAsia="Times New Roman" w:cstheme="minorHAnsi"/>
          <w:kern w:val="0"/>
          <w:sz w:val="20"/>
          <w:szCs w:val="20"/>
          <w:lang w:eastAsia="it-IT"/>
          <w14:ligatures w14:val="none"/>
        </w:rPr>
      </w:pPr>
      <w:r w:rsidRPr="009F4379">
        <w:rPr>
          <w:rFonts w:eastAsia="Times New Roman" w:cstheme="minorHAnsi"/>
          <w:kern w:val="0"/>
          <w:sz w:val="20"/>
          <w:szCs w:val="20"/>
          <w:lang w:eastAsia="it-IT"/>
          <w14:ligatures w14:val="none"/>
        </w:rPr>
        <w:t>tel. ____________________ Indirizzo Posta Elettronica Certificata _________________________________</w:t>
      </w:r>
    </w:p>
    <w:p w14:paraId="5216F245" w14:textId="77777777" w:rsidR="009F4379" w:rsidRPr="009F4379" w:rsidRDefault="009F4379" w:rsidP="009F4379">
      <w:pPr>
        <w:autoSpaceDE w:val="0"/>
        <w:autoSpaceDN w:val="0"/>
        <w:adjustRightInd w:val="0"/>
        <w:spacing w:after="0" w:line="240" w:lineRule="auto"/>
        <w:rPr>
          <w:rFonts w:ascii="Calibri" w:eastAsia="CIDFont+F1" w:hAnsi="Calibri" w:cs="Calibri"/>
          <w:kern w:val="0"/>
          <w:sz w:val="20"/>
          <w:szCs w:val="20"/>
          <w14:ligatures w14:val="none"/>
        </w:rPr>
      </w:pPr>
      <w:r w:rsidRPr="009F4379">
        <w:rPr>
          <w:rFonts w:ascii="Calibri" w:eastAsia="CIDFont+F1" w:hAnsi="Calibri" w:cs="Calibri"/>
          <w:kern w:val="0"/>
          <w:sz w:val="20"/>
          <w:szCs w:val="20"/>
          <w14:ligatures w14:val="none"/>
        </w:rPr>
        <w:t xml:space="preserve">Matricola INAIL n. __________________ </w:t>
      </w:r>
      <w:r w:rsidRPr="009F4379">
        <w:rPr>
          <w:rFonts w:ascii="Calibri" w:eastAsia="CIDFont+F1" w:hAnsi="Calibri" w:cs="Calibri"/>
          <w:kern w:val="0"/>
          <w:sz w:val="20"/>
          <w:szCs w:val="20"/>
          <w14:ligatures w14:val="none"/>
        </w:rPr>
        <w:tab/>
      </w:r>
      <w:r w:rsidRPr="009F4379">
        <w:rPr>
          <w:rFonts w:ascii="Calibri" w:eastAsia="CIDFont+F1" w:hAnsi="Calibri" w:cs="Calibri"/>
          <w:kern w:val="0"/>
          <w:sz w:val="20"/>
          <w:szCs w:val="20"/>
          <w14:ligatures w14:val="none"/>
        </w:rPr>
        <w:tab/>
      </w:r>
      <w:r w:rsidRPr="009F4379">
        <w:rPr>
          <w:rFonts w:ascii="Calibri" w:eastAsia="CIDFont+F1" w:hAnsi="Calibri" w:cs="Calibri"/>
          <w:kern w:val="0"/>
          <w:sz w:val="20"/>
          <w:szCs w:val="20"/>
          <w14:ligatures w14:val="none"/>
        </w:rPr>
        <w:tab/>
      </w:r>
      <w:r w:rsidRPr="009F4379">
        <w:rPr>
          <w:rFonts w:ascii="Calibri" w:eastAsia="CIDFont+F1" w:hAnsi="Calibri" w:cs="Calibri"/>
          <w:kern w:val="0"/>
          <w:sz w:val="20"/>
          <w:szCs w:val="20"/>
          <w14:ligatures w14:val="none"/>
        </w:rPr>
        <w:tab/>
      </w:r>
      <w:r w:rsidRPr="009F4379">
        <w:rPr>
          <w:rFonts w:ascii="Calibri" w:eastAsia="CIDFont+F1" w:hAnsi="Calibri" w:cs="Calibri"/>
          <w:kern w:val="0"/>
          <w:sz w:val="20"/>
          <w:szCs w:val="20"/>
          <w14:ligatures w14:val="none"/>
        </w:rPr>
        <w:tab/>
        <w:t>sede di ___________________</w:t>
      </w:r>
    </w:p>
    <w:p w14:paraId="55592565" w14:textId="77777777" w:rsidR="009F4379" w:rsidRPr="009F4379" w:rsidRDefault="009F4379" w:rsidP="009F4379">
      <w:pPr>
        <w:autoSpaceDE w:val="0"/>
        <w:autoSpaceDN w:val="0"/>
        <w:adjustRightInd w:val="0"/>
        <w:spacing w:after="0" w:line="240" w:lineRule="auto"/>
        <w:rPr>
          <w:rFonts w:ascii="Calibri" w:eastAsia="CIDFont+F1" w:hAnsi="Calibri" w:cs="Calibri"/>
          <w:kern w:val="0"/>
          <w:sz w:val="20"/>
          <w:szCs w:val="20"/>
          <w14:ligatures w14:val="none"/>
        </w:rPr>
      </w:pPr>
      <w:r w:rsidRPr="009F4379">
        <w:rPr>
          <w:rFonts w:ascii="Calibri" w:eastAsia="CIDFont+F1" w:hAnsi="Calibri" w:cs="Calibri"/>
          <w:kern w:val="0"/>
          <w:sz w:val="20"/>
          <w:szCs w:val="20"/>
          <w14:ligatures w14:val="none"/>
        </w:rPr>
        <w:t>Matricola INPS</w:t>
      </w:r>
      <w:r w:rsidRPr="009F4379">
        <w:rPr>
          <w:rFonts w:ascii="Calibri" w:eastAsia="CIDFont+F1" w:hAnsi="Calibri" w:cs="Calibri"/>
          <w:kern w:val="0"/>
          <w:sz w:val="13"/>
          <w:szCs w:val="13"/>
          <w14:ligatures w14:val="none"/>
        </w:rPr>
        <w:t xml:space="preserve"> </w:t>
      </w:r>
      <w:r w:rsidRPr="009F4379">
        <w:rPr>
          <w:rFonts w:ascii="Calibri" w:eastAsia="CIDFont+F1" w:hAnsi="Calibri" w:cs="Calibri"/>
          <w:kern w:val="0"/>
          <w:sz w:val="20"/>
          <w:szCs w:val="20"/>
          <w14:ligatures w14:val="none"/>
        </w:rPr>
        <w:t xml:space="preserve">n. __________________ </w:t>
      </w:r>
      <w:r w:rsidRPr="009F4379">
        <w:rPr>
          <w:rFonts w:ascii="Calibri" w:eastAsia="CIDFont+F1" w:hAnsi="Calibri" w:cs="Calibri"/>
          <w:kern w:val="0"/>
          <w:sz w:val="20"/>
          <w:szCs w:val="20"/>
          <w14:ligatures w14:val="none"/>
        </w:rPr>
        <w:tab/>
      </w:r>
      <w:r w:rsidRPr="009F4379">
        <w:rPr>
          <w:rFonts w:ascii="Calibri" w:eastAsia="CIDFont+F1" w:hAnsi="Calibri" w:cs="Calibri"/>
          <w:kern w:val="0"/>
          <w:sz w:val="20"/>
          <w:szCs w:val="20"/>
          <w14:ligatures w14:val="none"/>
        </w:rPr>
        <w:tab/>
      </w:r>
      <w:r w:rsidRPr="009F4379">
        <w:rPr>
          <w:rFonts w:ascii="Calibri" w:eastAsia="CIDFont+F1" w:hAnsi="Calibri" w:cs="Calibri"/>
          <w:kern w:val="0"/>
          <w:sz w:val="20"/>
          <w:szCs w:val="20"/>
          <w14:ligatures w14:val="none"/>
        </w:rPr>
        <w:tab/>
      </w:r>
      <w:r w:rsidRPr="009F4379">
        <w:rPr>
          <w:rFonts w:ascii="Calibri" w:eastAsia="CIDFont+F1" w:hAnsi="Calibri" w:cs="Calibri"/>
          <w:kern w:val="0"/>
          <w:sz w:val="20"/>
          <w:szCs w:val="20"/>
          <w14:ligatures w14:val="none"/>
        </w:rPr>
        <w:tab/>
      </w:r>
      <w:r w:rsidRPr="009F4379">
        <w:rPr>
          <w:rFonts w:ascii="Calibri" w:eastAsia="CIDFont+F1" w:hAnsi="Calibri" w:cs="Calibri"/>
          <w:kern w:val="0"/>
          <w:sz w:val="20"/>
          <w:szCs w:val="20"/>
          <w14:ligatures w14:val="none"/>
        </w:rPr>
        <w:tab/>
        <w:t>sede di ___________________</w:t>
      </w:r>
    </w:p>
    <w:p w14:paraId="57FC75D9" w14:textId="77777777" w:rsidR="009F4379" w:rsidRPr="009F4379" w:rsidRDefault="009F4379" w:rsidP="009F4379">
      <w:pPr>
        <w:overflowPunct w:val="0"/>
        <w:autoSpaceDE w:val="0"/>
        <w:autoSpaceDN w:val="0"/>
        <w:adjustRightInd w:val="0"/>
        <w:spacing w:after="120" w:line="240" w:lineRule="auto"/>
        <w:jc w:val="center"/>
        <w:textAlignment w:val="baseline"/>
        <w:rPr>
          <w:rFonts w:eastAsia="Times New Roman" w:cstheme="minorHAnsi"/>
          <w:b/>
          <w:kern w:val="0"/>
          <w:sz w:val="20"/>
          <w:szCs w:val="20"/>
          <w:lang w:eastAsia="it-IT"/>
          <w14:ligatures w14:val="none"/>
        </w:rPr>
      </w:pPr>
    </w:p>
    <w:p w14:paraId="0B41DDBA" w14:textId="77777777" w:rsidR="009F4379" w:rsidRPr="009F4379" w:rsidRDefault="009F4379" w:rsidP="009F4379">
      <w:pPr>
        <w:overflowPunct w:val="0"/>
        <w:autoSpaceDE w:val="0"/>
        <w:autoSpaceDN w:val="0"/>
        <w:adjustRightInd w:val="0"/>
        <w:spacing w:after="120" w:line="240" w:lineRule="auto"/>
        <w:jc w:val="center"/>
        <w:textAlignment w:val="baseline"/>
        <w:rPr>
          <w:rFonts w:eastAsia="Times New Roman" w:cstheme="minorHAnsi"/>
          <w:b/>
          <w:kern w:val="0"/>
          <w:sz w:val="20"/>
          <w:szCs w:val="20"/>
          <w:lang w:eastAsia="it-IT"/>
          <w14:ligatures w14:val="none"/>
        </w:rPr>
      </w:pPr>
      <w:r w:rsidRPr="009F4379">
        <w:rPr>
          <w:rFonts w:eastAsia="Times New Roman" w:cstheme="minorHAnsi"/>
          <w:b/>
          <w:kern w:val="0"/>
          <w:sz w:val="20"/>
          <w:szCs w:val="20"/>
          <w:lang w:eastAsia="it-IT"/>
          <w14:ligatures w14:val="none"/>
        </w:rPr>
        <w:t>VISTO</w:t>
      </w:r>
    </w:p>
    <w:p w14:paraId="78E3DE84" w14:textId="77777777" w:rsidR="009F4379" w:rsidRPr="009F4379" w:rsidRDefault="009F4379" w:rsidP="009F4379">
      <w:pPr>
        <w:overflowPunct w:val="0"/>
        <w:autoSpaceDE w:val="0"/>
        <w:autoSpaceDN w:val="0"/>
        <w:adjustRightInd w:val="0"/>
        <w:spacing w:after="120" w:line="240" w:lineRule="auto"/>
        <w:jc w:val="both"/>
        <w:textAlignment w:val="baseline"/>
        <w:rPr>
          <w:rFonts w:eastAsia="Times New Roman" w:cstheme="minorHAnsi"/>
          <w:kern w:val="0"/>
          <w:sz w:val="20"/>
          <w:szCs w:val="20"/>
          <w:lang w:eastAsia="it-IT"/>
          <w14:ligatures w14:val="none"/>
        </w:rPr>
      </w:pPr>
      <w:r w:rsidRPr="009F4379">
        <w:rPr>
          <w:rFonts w:eastAsia="Times New Roman" w:cstheme="minorHAnsi"/>
          <w:kern w:val="0"/>
          <w:sz w:val="20"/>
          <w:szCs w:val="20"/>
          <w:lang w:eastAsia="it-IT"/>
          <w14:ligatures w14:val="none"/>
        </w:rPr>
        <w:t>l’Avviso esplorativo di cui sopra, pubblicato sul sito dell’Università degli Studi “G. d’Annunzio” di Chieti/Pescara</w:t>
      </w:r>
      <w:r w:rsidRPr="009F4379">
        <w:rPr>
          <w:rFonts w:eastAsia="Times New Roman" w:cstheme="minorHAnsi"/>
          <w:i/>
          <w:kern w:val="0"/>
          <w:sz w:val="20"/>
          <w:szCs w:val="20"/>
          <w:lang w:eastAsia="it-IT"/>
          <w14:ligatures w14:val="none"/>
        </w:rPr>
        <w:t xml:space="preserve"> </w:t>
      </w:r>
      <w:r w:rsidRPr="009F4379">
        <w:rPr>
          <w:rFonts w:eastAsia="Times New Roman" w:cstheme="minorHAnsi"/>
          <w:kern w:val="0"/>
          <w:sz w:val="20"/>
          <w:szCs w:val="20"/>
          <w:lang w:eastAsia="it-IT"/>
          <w14:ligatures w14:val="none"/>
        </w:rPr>
        <w:t xml:space="preserve">trasmesso sulla Gazzetta Europea e pubblicato sulla GURI </w:t>
      </w:r>
    </w:p>
    <w:p w14:paraId="58DC65C3" w14:textId="77777777" w:rsidR="009F4379" w:rsidRPr="009F4379" w:rsidRDefault="009F4379" w:rsidP="009F4379">
      <w:pPr>
        <w:overflowPunct w:val="0"/>
        <w:autoSpaceDE w:val="0"/>
        <w:autoSpaceDN w:val="0"/>
        <w:adjustRightInd w:val="0"/>
        <w:spacing w:after="120" w:line="240" w:lineRule="auto"/>
        <w:jc w:val="center"/>
        <w:textAlignment w:val="baseline"/>
        <w:rPr>
          <w:rFonts w:eastAsia="Times New Roman" w:cstheme="minorHAnsi"/>
          <w:b/>
          <w:kern w:val="0"/>
          <w:sz w:val="20"/>
          <w:szCs w:val="20"/>
          <w:lang w:eastAsia="it-IT"/>
          <w14:ligatures w14:val="none"/>
        </w:rPr>
      </w:pPr>
    </w:p>
    <w:p w14:paraId="1A38D4C4" w14:textId="77777777" w:rsidR="009F4379" w:rsidRPr="009F4379" w:rsidRDefault="009F4379" w:rsidP="009F4379">
      <w:pPr>
        <w:overflowPunct w:val="0"/>
        <w:autoSpaceDE w:val="0"/>
        <w:autoSpaceDN w:val="0"/>
        <w:adjustRightInd w:val="0"/>
        <w:spacing w:after="120" w:line="240" w:lineRule="auto"/>
        <w:jc w:val="center"/>
        <w:textAlignment w:val="baseline"/>
        <w:rPr>
          <w:rFonts w:eastAsia="Times New Roman" w:cstheme="minorHAnsi"/>
          <w:b/>
          <w:kern w:val="0"/>
          <w:sz w:val="20"/>
          <w:szCs w:val="20"/>
          <w:lang w:eastAsia="it-IT"/>
          <w14:ligatures w14:val="none"/>
        </w:rPr>
      </w:pPr>
      <w:r w:rsidRPr="009F4379">
        <w:rPr>
          <w:rFonts w:eastAsia="Times New Roman" w:cstheme="minorHAnsi"/>
          <w:b/>
          <w:kern w:val="0"/>
          <w:sz w:val="20"/>
          <w:szCs w:val="20"/>
          <w:lang w:eastAsia="it-IT"/>
          <w14:ligatures w14:val="none"/>
        </w:rPr>
        <w:t>MANIFESTA</w:t>
      </w:r>
    </w:p>
    <w:p w14:paraId="11471E66" w14:textId="1841ABE1" w:rsidR="009F4379" w:rsidRDefault="009F4379" w:rsidP="009F4379">
      <w:pPr>
        <w:overflowPunct w:val="0"/>
        <w:autoSpaceDE w:val="0"/>
        <w:autoSpaceDN w:val="0"/>
        <w:adjustRightInd w:val="0"/>
        <w:spacing w:after="120" w:line="240" w:lineRule="auto"/>
        <w:jc w:val="both"/>
        <w:textAlignment w:val="baseline"/>
        <w:rPr>
          <w:rFonts w:eastAsia="Times New Roman" w:cstheme="minorHAnsi"/>
          <w:kern w:val="0"/>
          <w:sz w:val="20"/>
          <w:szCs w:val="20"/>
          <w:lang w:eastAsia="it-IT"/>
          <w14:ligatures w14:val="none"/>
        </w:rPr>
      </w:pPr>
      <w:r w:rsidRPr="009F4379">
        <w:rPr>
          <w:rFonts w:eastAsia="Times New Roman" w:cstheme="minorHAnsi"/>
          <w:kern w:val="0"/>
          <w:sz w:val="20"/>
          <w:szCs w:val="20"/>
          <w:lang w:eastAsia="it-IT"/>
          <w14:ligatures w14:val="none"/>
        </w:rPr>
        <w:t>l’interesse a partecipare alla procedura per l’affidamento della fornitura</w:t>
      </w:r>
      <w:r w:rsidRPr="009F4379">
        <w:rPr>
          <w:kern w:val="0"/>
          <w:sz w:val="20"/>
          <w:szCs w:val="20"/>
          <w14:ligatures w14:val="none"/>
        </w:rPr>
        <w:t xml:space="preserve"> </w:t>
      </w:r>
      <w:r w:rsidRPr="009F4379">
        <w:rPr>
          <w:rFonts w:eastAsia="Times New Roman" w:cstheme="minorHAnsi"/>
          <w:kern w:val="0"/>
          <w:sz w:val="20"/>
          <w:szCs w:val="20"/>
          <w:lang w:eastAsia="it-IT"/>
          <w14:ligatures w14:val="none"/>
        </w:rPr>
        <w:t>della seguente apparecchiatura:</w:t>
      </w:r>
    </w:p>
    <w:p w14:paraId="0499AD28" w14:textId="77777777" w:rsidR="006C310E" w:rsidRPr="009F4379" w:rsidRDefault="006C310E" w:rsidP="009F4379">
      <w:pPr>
        <w:overflowPunct w:val="0"/>
        <w:autoSpaceDE w:val="0"/>
        <w:autoSpaceDN w:val="0"/>
        <w:adjustRightInd w:val="0"/>
        <w:spacing w:after="120" w:line="240" w:lineRule="auto"/>
        <w:jc w:val="both"/>
        <w:textAlignment w:val="baseline"/>
        <w:rPr>
          <w:rFonts w:eastAsia="Times New Roman" w:cstheme="minorHAnsi"/>
          <w:kern w:val="0"/>
          <w:sz w:val="20"/>
          <w:szCs w:val="20"/>
          <w:lang w:eastAsia="it-IT"/>
          <w14:ligatures w14:val="none"/>
        </w:rPr>
      </w:pPr>
    </w:p>
    <w:p w14:paraId="7065F58F" w14:textId="5A53905D" w:rsidR="009F4379" w:rsidRPr="009F4379" w:rsidRDefault="006C310E" w:rsidP="009F4379">
      <w:pPr>
        <w:overflowPunct w:val="0"/>
        <w:autoSpaceDE w:val="0"/>
        <w:autoSpaceDN w:val="0"/>
        <w:adjustRightInd w:val="0"/>
        <w:spacing w:after="120" w:line="240" w:lineRule="auto"/>
        <w:jc w:val="both"/>
        <w:textAlignment w:val="baseline"/>
        <w:rPr>
          <w:rFonts w:eastAsia="Times New Roman" w:cstheme="minorHAnsi"/>
          <w:b/>
          <w:kern w:val="0"/>
          <w:sz w:val="20"/>
          <w:szCs w:val="20"/>
          <w:lang w:eastAsia="it-IT"/>
          <w14:ligatures w14:val="none"/>
        </w:rPr>
      </w:pPr>
      <w:r w:rsidRPr="006C310E">
        <w:rPr>
          <w:rFonts w:eastAsia="Times New Roman" w:cstheme="minorHAnsi"/>
          <w:b/>
          <w:kern w:val="0"/>
          <w:sz w:val="20"/>
          <w:szCs w:val="20"/>
          <w:lang w:eastAsia="it-IT"/>
          <w14:ligatures w14:val="none"/>
        </w:rPr>
        <w:lastRenderedPageBreak/>
        <w:t>FORNITURA DI UN SISTEMA MANOMETRICO/VOLUMETRICO AD ALTA PRESSIONE PER MISURE PCT, CINETICHE E CICLICHE FINO A 200 BAR E FINO A -260°C / +500°C</w:t>
      </w:r>
      <w:r w:rsidRPr="002973C2">
        <w:rPr>
          <w:rFonts w:eastAsia="Times New Roman" w:cstheme="minorHAnsi"/>
          <w:b/>
          <w:kern w:val="0"/>
          <w:sz w:val="20"/>
          <w:szCs w:val="20"/>
          <w:lang w:eastAsia="it-IT"/>
          <w14:ligatures w14:val="none"/>
        </w:rPr>
        <w:t xml:space="preserve"> </w:t>
      </w:r>
      <w:r w:rsidR="002973C2" w:rsidRPr="002973C2">
        <w:rPr>
          <w:rFonts w:eastAsia="Times New Roman" w:cstheme="minorHAnsi"/>
          <w:b/>
          <w:kern w:val="0"/>
          <w:sz w:val="20"/>
          <w:szCs w:val="20"/>
          <w:lang w:eastAsia="it-IT"/>
          <w14:ligatures w14:val="none"/>
        </w:rPr>
        <w:t xml:space="preserve">PER LE ESIGENZE SCIENTIFICHE E DI RICERCA DEL PROGETTO DI RICERCA “SVILUPPO DI MEZZI INNOVATIVI A BASE DI CLATRATI E DI GRAFENE PER L’ACCUMULO DELL’IDROGENO A BASSO REQUISITO ENERGETICO, ALTO CONTENUTO DI ENERGIA NETTA E BASSO IMPATTO AMBIENTALE”, A VALERE SUL PIANO NAZIONALE DI RIPRESA E RESILIENZA (PNRR), MISSIONE 2 “RIVOLUZIONE VERDE E TRANSIZIONE ECOLOGICA” – COMPONENTE 2 “ENERGIA RINNOVABILE, IDROGENO, RETE E MOBILITÀ SOSTENIBILE” – INVESTIMENTO 3.5 “RICERCA E SVILUPPO SULL’IDROGENO”, (CUP F57G25000220006) </w:t>
      </w:r>
      <w:r w:rsidR="009F4379" w:rsidRPr="009F4379">
        <w:rPr>
          <w:rFonts w:eastAsia="Times New Roman" w:cstheme="minorHAnsi"/>
          <w:b/>
          <w:kern w:val="0"/>
          <w:sz w:val="20"/>
          <w:szCs w:val="20"/>
          <w:lang w:eastAsia="it-IT"/>
          <w14:ligatures w14:val="none"/>
        </w:rPr>
        <w:t>–</w:t>
      </w:r>
      <w:r w:rsidR="009F4379" w:rsidRPr="009F4379">
        <w:rPr>
          <w:rFonts w:cs="Calibri"/>
          <w:color w:val="FF0000"/>
          <w:kern w:val="0"/>
          <w:sz w:val="20"/>
          <w:szCs w:val="20"/>
          <w14:ligatures w14:val="none"/>
        </w:rPr>
        <w:t xml:space="preserve"> </w:t>
      </w:r>
      <w:r w:rsidR="009F4379" w:rsidRPr="009F4379">
        <w:rPr>
          <w:rFonts w:eastAsia="Times New Roman" w:cstheme="minorHAnsi"/>
          <w:b/>
          <w:kern w:val="0"/>
          <w:sz w:val="20"/>
          <w:szCs w:val="20"/>
          <w:lang w:eastAsia="it-IT"/>
          <w14:ligatures w14:val="none"/>
        </w:rPr>
        <w:t xml:space="preserve">per un importo presunto pari o inferiore ad euro </w:t>
      </w:r>
      <w:r w:rsidR="009F4379" w:rsidRPr="009F4379">
        <w:rPr>
          <w:rFonts w:cstheme="minorHAnsi"/>
          <w:b/>
          <w:kern w:val="0"/>
          <w:sz w:val="20"/>
          <w:szCs w:val="20"/>
          <w14:ligatures w14:val="none"/>
        </w:rPr>
        <w:t xml:space="preserve">€ </w:t>
      </w:r>
      <w:r w:rsidR="002973C2">
        <w:rPr>
          <w:rFonts w:cstheme="minorHAnsi"/>
          <w:b/>
          <w:kern w:val="0"/>
          <w14:ligatures w14:val="none"/>
        </w:rPr>
        <w:t>2</w:t>
      </w:r>
      <w:r>
        <w:rPr>
          <w:rFonts w:cstheme="minorHAnsi"/>
          <w:b/>
          <w:kern w:val="0"/>
          <w14:ligatures w14:val="none"/>
        </w:rPr>
        <w:t>11</w:t>
      </w:r>
      <w:r w:rsidR="002973C2">
        <w:rPr>
          <w:rFonts w:cstheme="minorHAnsi"/>
          <w:b/>
          <w:kern w:val="0"/>
          <w14:ligatures w14:val="none"/>
        </w:rPr>
        <w:t>.</w:t>
      </w:r>
      <w:r>
        <w:rPr>
          <w:rFonts w:cstheme="minorHAnsi"/>
          <w:b/>
          <w:kern w:val="0"/>
          <w14:ligatures w14:val="none"/>
        </w:rPr>
        <w:t>7</w:t>
      </w:r>
      <w:r w:rsidR="002973C2">
        <w:rPr>
          <w:rFonts w:cstheme="minorHAnsi"/>
          <w:b/>
          <w:kern w:val="0"/>
          <w14:ligatures w14:val="none"/>
        </w:rPr>
        <w:t>00,00</w:t>
      </w:r>
      <w:r w:rsidR="009F4379" w:rsidRPr="009F4379">
        <w:rPr>
          <w:rFonts w:cstheme="minorHAnsi"/>
          <w:b/>
          <w:kern w:val="0"/>
          <w:sz w:val="20"/>
          <w:szCs w:val="20"/>
          <w14:ligatures w14:val="none"/>
        </w:rPr>
        <w:t xml:space="preserve">= </w:t>
      </w:r>
      <w:r w:rsidR="009F4379" w:rsidRPr="009F4379">
        <w:rPr>
          <w:rFonts w:eastAsia="Times New Roman" w:cstheme="minorHAnsi"/>
          <w:b/>
          <w:kern w:val="0"/>
          <w:sz w:val="20"/>
          <w:szCs w:val="20"/>
          <w:lang w:eastAsia="it-IT"/>
          <w14:ligatures w14:val="none"/>
        </w:rPr>
        <w:t xml:space="preserve">oltre IVA di legge, </w:t>
      </w:r>
      <w:r w:rsidR="009F4379" w:rsidRPr="009F4379">
        <w:rPr>
          <w:rFonts w:eastAsia="Times New Roman" w:cstheme="minorHAnsi"/>
          <w:b/>
          <w:kern w:val="0"/>
          <w:sz w:val="20"/>
          <w:szCs w:val="20"/>
          <w:u w:val="single"/>
          <w:lang w:eastAsia="it-IT"/>
          <w14:ligatures w14:val="none"/>
        </w:rPr>
        <w:t>come identificato nella documentazione allegata alla presente manifestazione di interesse.</w:t>
      </w:r>
    </w:p>
    <w:p w14:paraId="128A6C3B" w14:textId="77777777" w:rsidR="009F4379" w:rsidRPr="009F4379" w:rsidRDefault="009F4379" w:rsidP="009F4379">
      <w:pPr>
        <w:overflowPunct w:val="0"/>
        <w:autoSpaceDE w:val="0"/>
        <w:autoSpaceDN w:val="0"/>
        <w:adjustRightInd w:val="0"/>
        <w:spacing w:after="120" w:line="240" w:lineRule="auto"/>
        <w:jc w:val="both"/>
        <w:textAlignment w:val="baseline"/>
        <w:rPr>
          <w:rFonts w:eastAsia="Times New Roman" w:cstheme="minorHAnsi"/>
          <w:kern w:val="0"/>
          <w:sz w:val="20"/>
          <w:szCs w:val="20"/>
          <w:lang w:eastAsia="it-IT"/>
          <w14:ligatures w14:val="none"/>
        </w:rPr>
      </w:pPr>
      <w:r w:rsidRPr="009F4379">
        <w:rPr>
          <w:rFonts w:eastAsia="Times New Roman" w:cstheme="minorHAnsi"/>
          <w:kern w:val="0"/>
          <w:sz w:val="20"/>
          <w:szCs w:val="20"/>
          <w:lang w:eastAsia="it-IT"/>
          <w14:ligatures w14:val="none"/>
        </w:rPr>
        <w:t>A tal fine, ai sensi degli artt. 46 e 47 del D.P.R. 445/2000 e consapevole delle sanzioni penali previste dall’art. 75 e 76 del citato D.P.R. in caso di falsità in atti e dichiarazioni mendaci</w:t>
      </w:r>
    </w:p>
    <w:p w14:paraId="76025A2D" w14:textId="77777777" w:rsidR="007532FD" w:rsidRPr="009F4379" w:rsidRDefault="007532FD" w:rsidP="008B1DE1">
      <w:pPr>
        <w:overflowPunct w:val="0"/>
        <w:autoSpaceDE w:val="0"/>
        <w:autoSpaceDN w:val="0"/>
        <w:adjustRightInd w:val="0"/>
        <w:spacing w:after="120" w:line="240" w:lineRule="auto"/>
        <w:textAlignment w:val="baseline"/>
        <w:rPr>
          <w:rFonts w:eastAsia="Times New Roman" w:cstheme="minorHAnsi"/>
          <w:b/>
          <w:kern w:val="0"/>
          <w:sz w:val="20"/>
          <w:szCs w:val="20"/>
          <w:lang w:eastAsia="it-IT"/>
          <w14:ligatures w14:val="none"/>
        </w:rPr>
      </w:pPr>
    </w:p>
    <w:p w14:paraId="7CF47BC1" w14:textId="77777777" w:rsidR="009F4379" w:rsidRPr="009F4379" w:rsidRDefault="009F4379" w:rsidP="009F4379">
      <w:pPr>
        <w:overflowPunct w:val="0"/>
        <w:autoSpaceDE w:val="0"/>
        <w:autoSpaceDN w:val="0"/>
        <w:adjustRightInd w:val="0"/>
        <w:spacing w:after="120" w:line="240" w:lineRule="auto"/>
        <w:jc w:val="center"/>
        <w:textAlignment w:val="baseline"/>
        <w:rPr>
          <w:rFonts w:eastAsia="Times New Roman" w:cstheme="minorHAnsi"/>
          <w:b/>
          <w:kern w:val="0"/>
          <w:sz w:val="20"/>
          <w:szCs w:val="20"/>
          <w:lang w:eastAsia="it-IT"/>
          <w14:ligatures w14:val="none"/>
        </w:rPr>
      </w:pPr>
      <w:r w:rsidRPr="009F4379">
        <w:rPr>
          <w:rFonts w:eastAsia="Times New Roman" w:cstheme="minorHAnsi"/>
          <w:b/>
          <w:kern w:val="0"/>
          <w:sz w:val="20"/>
          <w:szCs w:val="20"/>
          <w:lang w:eastAsia="it-IT"/>
          <w14:ligatures w14:val="none"/>
        </w:rPr>
        <w:t>DICHIARA</w:t>
      </w:r>
    </w:p>
    <w:p w14:paraId="4A3CA774" w14:textId="77777777" w:rsidR="009F4379" w:rsidRPr="009F4379" w:rsidRDefault="009F4379" w:rsidP="009F4379">
      <w:pPr>
        <w:overflowPunct w:val="0"/>
        <w:autoSpaceDE w:val="0"/>
        <w:autoSpaceDN w:val="0"/>
        <w:adjustRightInd w:val="0"/>
        <w:spacing w:after="120" w:line="240" w:lineRule="auto"/>
        <w:jc w:val="center"/>
        <w:textAlignment w:val="baseline"/>
        <w:rPr>
          <w:rFonts w:eastAsia="Times New Roman" w:cstheme="minorHAnsi"/>
          <w:b/>
          <w:kern w:val="0"/>
          <w:sz w:val="20"/>
          <w:szCs w:val="20"/>
          <w:lang w:eastAsia="it-IT"/>
          <w14:ligatures w14:val="non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9F4379" w:rsidRPr="009F4379" w14:paraId="1D162EA2" w14:textId="77777777" w:rsidTr="00132A06">
        <w:tc>
          <w:tcPr>
            <w:tcW w:w="9344" w:type="dxa"/>
          </w:tcPr>
          <w:p w14:paraId="13F0EF3A" w14:textId="77777777" w:rsidR="009F4379" w:rsidRPr="009F4379" w:rsidRDefault="009F4379" w:rsidP="009F4379">
            <w:pPr>
              <w:tabs>
                <w:tab w:val="left" w:pos="1068"/>
              </w:tabs>
              <w:spacing w:after="0" w:line="240" w:lineRule="auto"/>
              <w:jc w:val="center"/>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 xml:space="preserve">A. REQUISITI DI IDONEITÀ PROFESSIONALE </w:t>
            </w:r>
          </w:p>
        </w:tc>
      </w:tr>
    </w:tbl>
    <w:p w14:paraId="7707B6EB" w14:textId="77777777" w:rsidR="009F4379" w:rsidRPr="009F4379" w:rsidRDefault="009F4379" w:rsidP="009F4379">
      <w:pPr>
        <w:tabs>
          <w:tab w:val="left" w:pos="1068"/>
        </w:tabs>
        <w:spacing w:before="120" w:after="120" w:line="240" w:lineRule="auto"/>
        <w:ind w:left="284" w:hanging="284"/>
        <w:jc w:val="center"/>
        <w:rPr>
          <w:rFonts w:ascii="Calibri" w:eastAsia="Times New Roman" w:hAnsi="Calibri" w:cs="Calibri"/>
          <w:kern w:val="0"/>
          <w:sz w:val="20"/>
          <w:szCs w:val="20"/>
          <w:lang w:eastAsia="it-IT"/>
          <w14:ligatures w14:val="none"/>
        </w:rPr>
      </w:pPr>
      <w:r w:rsidRPr="009F4379">
        <w:rPr>
          <w:rFonts w:ascii="Calibri" w:eastAsia="Times New Roman" w:hAnsi="Calibri" w:cs="Calibri"/>
          <w:b/>
          <w:kern w:val="0"/>
          <w:sz w:val="20"/>
          <w:szCs w:val="20"/>
          <w:lang w:eastAsia="it-IT"/>
          <w14:ligatures w14:val="none"/>
        </w:rPr>
        <w:t>DICHIARA</w:t>
      </w:r>
    </w:p>
    <w:p w14:paraId="7E014CCE" w14:textId="77777777" w:rsidR="009F4379" w:rsidRPr="009F4379" w:rsidRDefault="009F4379" w:rsidP="009F4379">
      <w:pPr>
        <w:spacing w:after="0" w:line="240" w:lineRule="auto"/>
        <w:jc w:val="both"/>
        <w:rPr>
          <w:rFonts w:ascii="Calibri" w:eastAsia="Times New Roman" w:hAnsi="Calibri" w:cs="Calibri"/>
          <w:spacing w:val="-4"/>
          <w:kern w:val="0"/>
          <w:sz w:val="20"/>
          <w:szCs w:val="20"/>
          <w:lang w:eastAsia="it-IT"/>
          <w14:ligatures w14:val="none"/>
        </w:rPr>
      </w:pPr>
      <w:r w:rsidRPr="009F4379">
        <w:rPr>
          <w:rFonts w:ascii="Wingdings" w:eastAsia="Times New Roman" w:hAnsi="Wingdings" w:cs="Calibri"/>
          <w:b/>
          <w:kern w:val="0"/>
          <w:sz w:val="20"/>
          <w:szCs w:val="20"/>
          <w:lang w:eastAsia="it-IT"/>
          <w14:ligatures w14:val="none"/>
        </w:rPr>
        <w:t></w:t>
      </w:r>
      <w:r w:rsidRPr="009F4379">
        <w:rPr>
          <w:rFonts w:ascii="Wingdings" w:eastAsia="Times New Roman" w:hAnsi="Wingdings" w:cs="Calibri"/>
          <w:b/>
          <w:kern w:val="0"/>
          <w:sz w:val="20"/>
          <w:szCs w:val="20"/>
          <w:lang w:eastAsia="it-IT"/>
          <w14:ligatures w14:val="none"/>
        </w:rPr>
        <w:t></w:t>
      </w:r>
      <w:r w:rsidRPr="009F4379">
        <w:rPr>
          <w:rFonts w:ascii="Calibri" w:eastAsia="Times New Roman" w:hAnsi="Calibri" w:cs="Calibri"/>
          <w:kern w:val="0"/>
          <w:sz w:val="20"/>
          <w:szCs w:val="20"/>
          <w:lang w:eastAsia="it-IT"/>
          <w14:ligatures w14:val="none"/>
        </w:rPr>
        <w:t xml:space="preserve">di essere </w:t>
      </w:r>
      <w:r w:rsidRPr="009F4379">
        <w:rPr>
          <w:rFonts w:ascii="Calibri" w:eastAsia="Times New Roman" w:hAnsi="Calibri" w:cs="Calibri"/>
          <w:b/>
          <w:kern w:val="0"/>
          <w:sz w:val="20"/>
          <w:szCs w:val="20"/>
          <w:lang w:eastAsia="it-IT"/>
          <w14:ligatures w14:val="none"/>
        </w:rPr>
        <w:t>iscritto alla</w:t>
      </w:r>
      <w:r w:rsidRPr="009F4379">
        <w:rPr>
          <w:rFonts w:ascii="Calibri" w:eastAsia="Times New Roman" w:hAnsi="Calibri" w:cs="Calibri"/>
          <w:b/>
          <w:spacing w:val="-4"/>
          <w:kern w:val="0"/>
          <w:sz w:val="20"/>
          <w:szCs w:val="20"/>
          <w:lang w:eastAsia="it-IT"/>
          <w14:ligatures w14:val="none"/>
        </w:rPr>
        <w:t xml:space="preserve"> Camera di Commercio, Industria, Artigianato e Agricoltura</w:t>
      </w:r>
      <w:r w:rsidRPr="009F4379">
        <w:rPr>
          <w:rFonts w:ascii="Calibri" w:eastAsia="Times New Roman" w:hAnsi="Calibri" w:cs="Calibri"/>
          <w:spacing w:val="-4"/>
          <w:kern w:val="0"/>
          <w:sz w:val="20"/>
          <w:szCs w:val="20"/>
          <w:lang w:eastAsia="it-IT"/>
          <w14:ligatures w14:val="none"/>
        </w:rPr>
        <w:t>, per attività inerenti i servizi di cui all’Avviso esplorativo con i seguenti dati:</w:t>
      </w:r>
    </w:p>
    <w:tbl>
      <w:tblPr>
        <w:tblW w:w="98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95"/>
        <w:gridCol w:w="1853"/>
        <w:gridCol w:w="2681"/>
        <w:gridCol w:w="2125"/>
        <w:gridCol w:w="2071"/>
      </w:tblGrid>
      <w:tr w:rsidR="009F4379" w:rsidRPr="009F4379" w14:paraId="762B8CFB" w14:textId="77777777" w:rsidTr="00132A06">
        <w:tc>
          <w:tcPr>
            <w:tcW w:w="2948" w:type="dxa"/>
            <w:gridSpan w:val="2"/>
            <w:tcBorders>
              <w:top w:val="nil"/>
              <w:left w:val="nil"/>
              <w:bottom w:val="nil"/>
              <w:right w:val="nil"/>
            </w:tcBorders>
            <w:hideMark/>
          </w:tcPr>
          <w:p w14:paraId="12EC695C" w14:textId="77777777" w:rsidR="009F4379" w:rsidRPr="009F4379" w:rsidRDefault="009F4379" w:rsidP="009F4379">
            <w:pPr>
              <w:spacing w:before="60" w:after="60" w:line="240" w:lineRule="auto"/>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t>provincia di iscrizione:</w:t>
            </w:r>
          </w:p>
        </w:tc>
        <w:tc>
          <w:tcPr>
            <w:tcW w:w="2681" w:type="dxa"/>
            <w:tcBorders>
              <w:top w:val="nil"/>
              <w:left w:val="nil"/>
              <w:bottom w:val="dotted" w:sz="4" w:space="0" w:color="auto"/>
              <w:right w:val="nil"/>
            </w:tcBorders>
          </w:tcPr>
          <w:p w14:paraId="12929EE7" w14:textId="77777777" w:rsidR="009F4379" w:rsidRPr="009F4379" w:rsidRDefault="009F4379" w:rsidP="009F4379">
            <w:pPr>
              <w:spacing w:before="60" w:after="60" w:line="240" w:lineRule="auto"/>
              <w:rPr>
                <w:rFonts w:ascii="Calibri" w:eastAsia="Times New Roman" w:hAnsi="Calibri" w:cs="Calibri"/>
                <w:kern w:val="0"/>
                <w:sz w:val="20"/>
                <w:szCs w:val="20"/>
                <w:lang w:eastAsia="it-IT"/>
                <w14:ligatures w14:val="none"/>
              </w:rPr>
            </w:pPr>
          </w:p>
        </w:tc>
        <w:tc>
          <w:tcPr>
            <w:tcW w:w="2125" w:type="dxa"/>
            <w:tcBorders>
              <w:top w:val="nil"/>
              <w:left w:val="nil"/>
              <w:bottom w:val="nil"/>
              <w:right w:val="nil"/>
            </w:tcBorders>
            <w:hideMark/>
          </w:tcPr>
          <w:p w14:paraId="1DE6CB67" w14:textId="77777777" w:rsidR="009F4379" w:rsidRPr="009F4379" w:rsidRDefault="009F4379" w:rsidP="009F4379">
            <w:pPr>
              <w:spacing w:before="60" w:after="60" w:line="240" w:lineRule="auto"/>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t>numero di iscrizione:</w:t>
            </w:r>
          </w:p>
        </w:tc>
        <w:tc>
          <w:tcPr>
            <w:tcW w:w="2071" w:type="dxa"/>
            <w:tcBorders>
              <w:top w:val="nil"/>
              <w:left w:val="nil"/>
              <w:bottom w:val="dotted" w:sz="4" w:space="0" w:color="auto"/>
              <w:right w:val="nil"/>
            </w:tcBorders>
            <w:vAlign w:val="bottom"/>
          </w:tcPr>
          <w:p w14:paraId="3A15ECD5" w14:textId="77777777" w:rsidR="009F4379" w:rsidRPr="009F4379" w:rsidRDefault="009F4379" w:rsidP="009F4379">
            <w:pPr>
              <w:spacing w:before="60" w:after="60" w:line="240" w:lineRule="auto"/>
              <w:rPr>
                <w:rFonts w:ascii="Calibri" w:eastAsia="Times New Roman" w:hAnsi="Calibri" w:cs="Calibri"/>
                <w:kern w:val="0"/>
                <w:sz w:val="20"/>
                <w:szCs w:val="20"/>
                <w:lang w:eastAsia="it-IT"/>
                <w14:ligatures w14:val="none"/>
              </w:rPr>
            </w:pPr>
          </w:p>
        </w:tc>
      </w:tr>
      <w:tr w:rsidR="009F4379" w:rsidRPr="009F4379" w14:paraId="1AE17841" w14:textId="77777777" w:rsidTr="00132A06">
        <w:tc>
          <w:tcPr>
            <w:tcW w:w="1095" w:type="dxa"/>
            <w:tcBorders>
              <w:top w:val="nil"/>
              <w:left w:val="nil"/>
              <w:bottom w:val="nil"/>
              <w:right w:val="nil"/>
            </w:tcBorders>
            <w:hideMark/>
          </w:tcPr>
          <w:p w14:paraId="7FCC5EB5" w14:textId="77777777" w:rsidR="009F4379" w:rsidRPr="009F4379" w:rsidRDefault="009F4379" w:rsidP="009F4379">
            <w:pPr>
              <w:spacing w:before="60" w:after="60" w:line="240" w:lineRule="auto"/>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t>attività:</w:t>
            </w:r>
          </w:p>
        </w:tc>
        <w:tc>
          <w:tcPr>
            <w:tcW w:w="4534" w:type="dxa"/>
            <w:gridSpan w:val="2"/>
            <w:tcBorders>
              <w:top w:val="dotted" w:sz="4" w:space="0" w:color="auto"/>
              <w:left w:val="nil"/>
              <w:bottom w:val="dotted" w:sz="4" w:space="0" w:color="auto"/>
              <w:right w:val="nil"/>
            </w:tcBorders>
          </w:tcPr>
          <w:p w14:paraId="5E5A4AC0" w14:textId="77777777" w:rsidR="009F4379" w:rsidRPr="009F4379" w:rsidRDefault="009F4379" w:rsidP="009F4379">
            <w:pPr>
              <w:spacing w:before="60" w:after="60" w:line="240" w:lineRule="auto"/>
              <w:rPr>
                <w:rFonts w:ascii="Calibri" w:eastAsia="Times New Roman" w:hAnsi="Calibri" w:cs="Calibri"/>
                <w:kern w:val="0"/>
                <w:sz w:val="20"/>
                <w:szCs w:val="20"/>
                <w:lang w:eastAsia="it-IT"/>
                <w14:ligatures w14:val="none"/>
              </w:rPr>
            </w:pPr>
          </w:p>
        </w:tc>
        <w:tc>
          <w:tcPr>
            <w:tcW w:w="2125" w:type="dxa"/>
            <w:tcBorders>
              <w:top w:val="nil"/>
              <w:left w:val="nil"/>
              <w:bottom w:val="nil"/>
              <w:right w:val="nil"/>
            </w:tcBorders>
            <w:hideMark/>
          </w:tcPr>
          <w:p w14:paraId="48F29179" w14:textId="77777777" w:rsidR="009F4379" w:rsidRPr="009F4379" w:rsidRDefault="009F4379" w:rsidP="009F4379">
            <w:pPr>
              <w:spacing w:before="60" w:after="60" w:line="240" w:lineRule="auto"/>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t>codice:</w:t>
            </w:r>
          </w:p>
        </w:tc>
        <w:tc>
          <w:tcPr>
            <w:tcW w:w="2071" w:type="dxa"/>
            <w:tcBorders>
              <w:top w:val="dotted" w:sz="4" w:space="0" w:color="auto"/>
              <w:left w:val="nil"/>
              <w:bottom w:val="dotted" w:sz="4" w:space="0" w:color="auto"/>
              <w:right w:val="nil"/>
            </w:tcBorders>
          </w:tcPr>
          <w:p w14:paraId="1CC3B41D" w14:textId="77777777" w:rsidR="009F4379" w:rsidRPr="009F4379" w:rsidRDefault="009F4379" w:rsidP="009F4379">
            <w:pPr>
              <w:spacing w:before="60" w:after="60" w:line="240" w:lineRule="auto"/>
              <w:rPr>
                <w:rFonts w:ascii="Calibri" w:eastAsia="Times New Roman" w:hAnsi="Calibri" w:cs="Calibri"/>
                <w:kern w:val="0"/>
                <w:sz w:val="20"/>
                <w:szCs w:val="20"/>
                <w:lang w:eastAsia="it-IT"/>
                <w14:ligatures w14:val="none"/>
              </w:rPr>
            </w:pPr>
          </w:p>
        </w:tc>
      </w:tr>
    </w:tbl>
    <w:p w14:paraId="56CF2689" w14:textId="77777777" w:rsidR="009F4379" w:rsidRPr="009F4379" w:rsidRDefault="009F4379" w:rsidP="009F4379">
      <w:pPr>
        <w:overflowPunct w:val="0"/>
        <w:autoSpaceDE w:val="0"/>
        <w:autoSpaceDN w:val="0"/>
        <w:adjustRightInd w:val="0"/>
        <w:spacing w:after="120" w:line="240" w:lineRule="auto"/>
        <w:jc w:val="center"/>
        <w:textAlignment w:val="baseline"/>
        <w:rPr>
          <w:rFonts w:eastAsia="Times New Roman" w:cstheme="minorHAnsi"/>
          <w:b/>
          <w:kern w:val="0"/>
          <w:sz w:val="20"/>
          <w:szCs w:val="20"/>
          <w:lang w:eastAsia="it-IT"/>
          <w14:ligatures w14:val="none"/>
        </w:rPr>
      </w:pPr>
    </w:p>
    <w:tbl>
      <w:tblPr>
        <w:tblW w:w="992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3"/>
      </w:tblGrid>
      <w:tr w:rsidR="009F4379" w:rsidRPr="009F4379" w14:paraId="696E80BC" w14:textId="77777777" w:rsidTr="00132A06">
        <w:tc>
          <w:tcPr>
            <w:tcW w:w="9842" w:type="dxa"/>
          </w:tcPr>
          <w:p w14:paraId="64063633" w14:textId="77777777" w:rsidR="009F4379" w:rsidRPr="009F4379" w:rsidRDefault="009F4379" w:rsidP="009F4379">
            <w:pPr>
              <w:tabs>
                <w:tab w:val="left" w:pos="1068"/>
              </w:tabs>
              <w:spacing w:after="0" w:line="240" w:lineRule="auto"/>
              <w:jc w:val="center"/>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B. REQUISITI DI ORDINE GENERALE E ASSENZA DELLE CAUSE DI ESCLUSIONE AUTOMATICA</w:t>
            </w:r>
          </w:p>
          <w:p w14:paraId="5D5A39F6" w14:textId="77777777" w:rsidR="009F4379" w:rsidRPr="009F4379" w:rsidRDefault="009F4379" w:rsidP="009F4379">
            <w:pPr>
              <w:tabs>
                <w:tab w:val="left" w:pos="1068"/>
              </w:tabs>
              <w:spacing w:after="0" w:line="240" w:lineRule="auto"/>
              <w:jc w:val="center"/>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 xml:space="preserve">di cui all’ articolo 94 del </w:t>
            </w:r>
            <w:proofErr w:type="spellStart"/>
            <w:r w:rsidRPr="009F4379">
              <w:rPr>
                <w:rFonts w:ascii="Calibri" w:eastAsia="Times New Roman" w:hAnsi="Calibri" w:cs="Calibri"/>
                <w:b/>
                <w:kern w:val="0"/>
                <w:sz w:val="20"/>
                <w:szCs w:val="20"/>
                <w:lang w:eastAsia="it-IT"/>
                <w14:ligatures w14:val="none"/>
              </w:rPr>
              <w:t>D.Lgs</w:t>
            </w:r>
            <w:proofErr w:type="spellEnd"/>
            <w:r w:rsidRPr="009F4379">
              <w:rPr>
                <w:rFonts w:ascii="Calibri" w:eastAsia="Times New Roman" w:hAnsi="Calibri" w:cs="Calibri"/>
                <w:b/>
                <w:kern w:val="0"/>
                <w:sz w:val="20"/>
                <w:szCs w:val="20"/>
                <w:lang w:eastAsia="it-IT"/>
                <w14:ligatures w14:val="none"/>
              </w:rPr>
              <w:t xml:space="preserve"> 36/2023 </w:t>
            </w:r>
          </w:p>
        </w:tc>
      </w:tr>
    </w:tbl>
    <w:p w14:paraId="4F4D9B7D" w14:textId="77777777" w:rsidR="009F4379" w:rsidRPr="009F4379" w:rsidRDefault="009F4379" w:rsidP="009F4379">
      <w:pPr>
        <w:spacing w:after="0" w:line="240" w:lineRule="auto"/>
        <w:ind w:left="284" w:hanging="284"/>
        <w:jc w:val="both"/>
        <w:rPr>
          <w:rFonts w:ascii="Calibri" w:eastAsia="Times New Roman" w:hAnsi="Calibri" w:cs="Calibri"/>
          <w:b/>
          <w:kern w:val="0"/>
          <w:sz w:val="20"/>
          <w:szCs w:val="20"/>
          <w:lang w:eastAsia="it-IT"/>
          <w14:ligatures w14:val="none"/>
        </w:rPr>
      </w:pPr>
    </w:p>
    <w:p w14:paraId="6F52F987" w14:textId="77777777" w:rsidR="009F4379" w:rsidRPr="009F4379" w:rsidRDefault="009F4379" w:rsidP="009F4379">
      <w:pPr>
        <w:spacing w:after="0" w:line="240" w:lineRule="auto"/>
        <w:ind w:left="284" w:hanging="284"/>
        <w:jc w:val="center"/>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DICHIARA</w:t>
      </w:r>
    </w:p>
    <w:tbl>
      <w:tblPr>
        <w:tblW w:w="5000" w:type="pct"/>
        <w:tblLook w:val="04A0" w:firstRow="1" w:lastRow="0" w:firstColumn="1" w:lastColumn="0" w:noHBand="0" w:noVBand="1"/>
      </w:tblPr>
      <w:tblGrid>
        <w:gridCol w:w="9638"/>
      </w:tblGrid>
      <w:tr w:rsidR="009F4379" w:rsidRPr="009F4379" w14:paraId="2DF240EB" w14:textId="77777777" w:rsidTr="00132A06">
        <w:tc>
          <w:tcPr>
            <w:tcW w:w="5000" w:type="pct"/>
          </w:tcPr>
          <w:p w14:paraId="5D3B9831"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 xml:space="preserve">1. </w:t>
            </w:r>
          </w:p>
          <w:p w14:paraId="524A7C39"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kern w:val="0"/>
                <w:sz w:val="20"/>
                <w:szCs w:val="20"/>
                <w:lang w:eastAsia="it-IT"/>
                <w14:ligatures w14:val="none"/>
              </w:rPr>
              <w:t xml:space="preserve"> </w:t>
            </w:r>
            <w:r w:rsidRPr="009F4379">
              <w:rPr>
                <w:rFonts w:ascii="Wingdings" w:eastAsia="Times New Roman" w:hAnsi="Wingdings" w:cs="Calibri"/>
                <w:b/>
                <w:kern w:val="0"/>
                <w:sz w:val="20"/>
                <w:szCs w:val="20"/>
                <w:lang w:eastAsia="it-IT"/>
                <w14:ligatures w14:val="none"/>
              </w:rPr>
              <w:t></w:t>
            </w:r>
            <w:r w:rsidRPr="009F4379">
              <w:rPr>
                <w:rFonts w:ascii="Calibri" w:eastAsia="Times New Roman" w:hAnsi="Calibri" w:cs="Calibri"/>
                <w:kern w:val="0"/>
                <w:sz w:val="20"/>
                <w:szCs w:val="20"/>
                <w:lang w:eastAsia="it-IT"/>
                <w14:ligatures w14:val="none"/>
              </w:rPr>
              <w:t>che né il sottoscrittore dell’offerta, né alcun altro dei soggetti indicati al comma 3 dell’art.94 del D. Lgs 36/2023, ascritti all’operatore economico, hanno riportato condanna con sentenza definitiva o decreto penale di condanna divenuto irrevocabile per i reati elencati al comma 1 dello stesso art.94 (non sono presi in considerazione, perché non costituenti causa escludente, i casi in cui il  reato sia stato depenalizzato ovvero quando sia intervenuta la riabilitazione ovvero, nei casi di condanna ad una pena accessoria perpetua, quando questa sia stata dichiarata estinta ai sensi dell’articolo 179, settimo comma, del codice penale ovvero quando il reato sia stato dichiarato estinto dopo la condanna ovvero in caso di revoca della condanna medesima)</w:t>
            </w:r>
            <w:r w:rsidRPr="009F4379">
              <w:rPr>
                <w:rFonts w:ascii="Calibri" w:eastAsia="Times New Roman" w:hAnsi="Calibri" w:cs="Calibri"/>
                <w:kern w:val="0"/>
                <w:sz w:val="20"/>
                <w:szCs w:val="20"/>
                <w:vertAlign w:val="superscript"/>
                <w:lang w:eastAsia="it-IT"/>
                <w14:ligatures w14:val="none"/>
              </w:rPr>
              <w:footnoteReference w:id="1"/>
            </w:r>
            <w:r w:rsidRPr="009F4379">
              <w:rPr>
                <w:rFonts w:ascii="Calibri" w:eastAsia="Times New Roman" w:hAnsi="Calibri" w:cs="Calibri"/>
                <w:kern w:val="0"/>
                <w:sz w:val="20"/>
                <w:szCs w:val="20"/>
                <w:lang w:eastAsia="it-IT"/>
                <w14:ligatures w14:val="none"/>
              </w:rPr>
              <w:t>;</w:t>
            </w:r>
          </w:p>
          <w:p w14:paraId="0E8C6A2E"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p>
          <w:p w14:paraId="3BD22786"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 xml:space="preserve">2. </w:t>
            </w:r>
          </w:p>
          <w:p w14:paraId="08431E18"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kern w:val="0"/>
                <w:sz w:val="20"/>
                <w:szCs w:val="20"/>
                <w:lang w:eastAsia="it-IT"/>
                <w14:ligatures w14:val="none"/>
              </w:rPr>
              <w:t xml:space="preserve"> </w:t>
            </w:r>
          </w:p>
          <w:p w14:paraId="11E62D1A"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t xml:space="preserve">che né per il sottoscrittore dell’offerta, né per alcun altro dei soggetti indicati al comma 3 dell’art.94 del D. Lgs 36/2023, ascritti all’operatore economico,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w:t>
            </w:r>
            <w:r w:rsidRPr="009F4379">
              <w:rPr>
                <w:rFonts w:ascii="Calibri" w:eastAsia="Times New Roman" w:hAnsi="Calibri" w:cs="Calibri"/>
                <w:kern w:val="0"/>
                <w:sz w:val="20"/>
                <w:szCs w:val="20"/>
                <w:lang w:eastAsia="it-IT"/>
                <w14:ligatures w14:val="none"/>
              </w:rPr>
              <w:lastRenderedPageBreak/>
              <w:t>fermo quanto previsto dagli articoli 88, comma 4-bis, e 92, commi 2 e 3, del codice di cui al decreto legislativo n. 159 del 2011, con riferimento rispettivamente alle comunicazioni antimafia e alle informazioni antimafia.</w:t>
            </w:r>
            <w:r w:rsidRPr="009F4379">
              <w:rPr>
                <w:rFonts w:ascii="Calibri" w:eastAsia="Times New Roman" w:hAnsi="Calibri" w:cs="Calibri"/>
                <w:kern w:val="0"/>
                <w:sz w:val="20"/>
                <w:szCs w:val="20"/>
                <w:vertAlign w:val="superscript"/>
                <w:lang w:eastAsia="it-IT"/>
                <w14:ligatures w14:val="none"/>
              </w:rPr>
              <w:footnoteReference w:id="2"/>
            </w:r>
          </w:p>
          <w:p w14:paraId="465D02A1"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p>
          <w:p w14:paraId="793ABF90"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 xml:space="preserve">3. </w:t>
            </w:r>
          </w:p>
          <w:p w14:paraId="5DD3F8C9"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kern w:val="0"/>
                <w:sz w:val="20"/>
                <w:szCs w:val="20"/>
                <w:lang w:eastAsia="it-IT"/>
                <w14:ligatures w14:val="none"/>
              </w:rPr>
              <w:t xml:space="preserve"> </w:t>
            </w:r>
            <w:r w:rsidRPr="009F4379">
              <w:rPr>
                <w:rFonts w:ascii="Calibri" w:eastAsia="Times New Roman" w:hAnsi="Calibri" w:cs="Calibri"/>
                <w:bCs/>
                <w:kern w:val="0"/>
                <w:sz w:val="20"/>
                <w:szCs w:val="20"/>
                <w:lang w:eastAsia="it-IT"/>
                <w14:ligatures w14:val="none"/>
              </w:rPr>
              <w:t>di non versare nelle cause di esclusione di cui ai commi 1 e 2 dell’articolo 94 del D. Lgs 36/2023, non essendo stata emessa nei confronti dell’operatore economico sentenza, o decreto oppure misura interdittiva ai sensi e nei termini di cui al decreto legislativo 8 giugno 2001 n. 231</w:t>
            </w:r>
            <w:r w:rsidRPr="009F4379">
              <w:rPr>
                <w:rFonts w:ascii="Calibri" w:eastAsia="Times New Roman" w:hAnsi="Calibri" w:cs="Calibri"/>
                <w:kern w:val="0"/>
                <w:sz w:val="20"/>
                <w:szCs w:val="20"/>
                <w:lang w:eastAsia="it-IT"/>
                <w14:ligatures w14:val="none"/>
              </w:rPr>
              <w:t>;</w:t>
            </w:r>
          </w:p>
          <w:p w14:paraId="27FC326E"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p>
          <w:p w14:paraId="11275FA9"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 xml:space="preserve">4. </w:t>
            </w:r>
          </w:p>
          <w:p w14:paraId="2E8D84A0"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kern w:val="0"/>
                <w:sz w:val="20"/>
                <w:szCs w:val="20"/>
                <w:lang w:eastAsia="it-IT"/>
                <w14:ligatures w14:val="none"/>
              </w:rPr>
              <w:t xml:space="preserve"> che l’operatore economico non è stato destinatario della sanzione interdittiva di cui all’articolo 9, comma 2 lettera c) del decreto legislativo 8 giugno 2001 n.231, o di altra sanzione che comporta il divieto di contrarre con la pubblica amministrazione, compresi i provvedimenti interdittivi di cui all’articolo 14 del decreto legislativo 9 aprile 2008, n.81;</w:t>
            </w:r>
          </w:p>
          <w:p w14:paraId="0625CABD"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p>
          <w:p w14:paraId="72DF7B9D"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5.</w:t>
            </w:r>
          </w:p>
          <w:p w14:paraId="029636C4"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kern w:val="0"/>
                <w:sz w:val="20"/>
                <w:szCs w:val="20"/>
                <w:lang w:eastAsia="it-IT"/>
                <w14:ligatures w14:val="none"/>
              </w:rPr>
              <w:t xml:space="preserve">  che, ai sensi delle disposizioni di cui alla legge 68/1999:</w:t>
            </w:r>
          </w:p>
          <w:p w14:paraId="57BFB313"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t>questo operatore economico</w:t>
            </w:r>
          </w:p>
          <w:p w14:paraId="7045D0BE"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Wingdings" w:eastAsia="Times New Roman" w:hAnsi="Wingdings" w:cs="Calibri"/>
                <w:kern w:val="0"/>
                <w:sz w:val="20"/>
                <w:szCs w:val="20"/>
                <w:lang w:eastAsia="it-IT"/>
                <w14:ligatures w14:val="none"/>
              </w:rPr>
              <w:t></w:t>
            </w:r>
            <w:r w:rsidRPr="009F4379">
              <w:rPr>
                <w:rFonts w:ascii="Calibri" w:eastAsia="Times New Roman" w:hAnsi="Calibri" w:cs="Calibri"/>
                <w:kern w:val="0"/>
                <w:sz w:val="20"/>
                <w:szCs w:val="20"/>
                <w:lang w:eastAsia="it-IT"/>
                <w14:ligatures w14:val="none"/>
              </w:rPr>
              <w:t xml:space="preserve"> è in regola</w:t>
            </w:r>
          </w:p>
          <w:p w14:paraId="41660EFF"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Wingdings" w:eastAsia="Times New Roman" w:hAnsi="Wingdings" w:cs="Calibri"/>
                <w:kern w:val="0"/>
                <w:sz w:val="20"/>
                <w:szCs w:val="20"/>
                <w:lang w:eastAsia="it-IT"/>
                <w14:ligatures w14:val="none"/>
              </w:rPr>
              <w:t></w:t>
            </w:r>
            <w:r w:rsidRPr="009F4379">
              <w:rPr>
                <w:rFonts w:ascii="Calibri" w:eastAsia="Times New Roman" w:hAnsi="Calibri" w:cs="Calibri"/>
                <w:kern w:val="0"/>
                <w:sz w:val="20"/>
                <w:szCs w:val="20"/>
                <w:lang w:eastAsia="it-IT"/>
                <w14:ligatures w14:val="none"/>
              </w:rPr>
              <w:t xml:space="preserve"> non è in regola</w:t>
            </w:r>
          </w:p>
          <w:p w14:paraId="035A1DCA"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t>con le norme che disciplinano il diritto al lavoro dei disabili,</w:t>
            </w:r>
          </w:p>
          <w:p w14:paraId="333576FF"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t>Che questo operatore economico ha un numero di dipendenti pari a _______ unità;</w:t>
            </w:r>
          </w:p>
          <w:p w14:paraId="2522D959"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t>Che questo operatore economico</w:t>
            </w:r>
          </w:p>
          <w:p w14:paraId="44F8F476"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Wingdings" w:eastAsia="Times New Roman" w:hAnsi="Wingdings" w:cs="Calibri"/>
                <w:kern w:val="0"/>
                <w:sz w:val="20"/>
                <w:szCs w:val="20"/>
                <w:lang w:eastAsia="it-IT"/>
                <w14:ligatures w14:val="none"/>
              </w:rPr>
              <w:t></w:t>
            </w:r>
            <w:r w:rsidRPr="009F4379">
              <w:rPr>
                <w:rFonts w:ascii="Calibri" w:eastAsia="Times New Roman" w:hAnsi="Calibri" w:cs="Calibri"/>
                <w:kern w:val="0"/>
                <w:sz w:val="20"/>
                <w:szCs w:val="20"/>
                <w:lang w:eastAsia="it-IT"/>
                <w14:ligatures w14:val="none"/>
              </w:rPr>
              <w:t xml:space="preserve"> ha ottemperato</w:t>
            </w:r>
          </w:p>
          <w:p w14:paraId="1DC73780"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Wingdings" w:eastAsia="Times New Roman" w:hAnsi="Wingdings" w:cs="Calibri"/>
                <w:kern w:val="0"/>
                <w:sz w:val="20"/>
                <w:szCs w:val="20"/>
                <w:lang w:eastAsia="it-IT"/>
                <w14:ligatures w14:val="none"/>
              </w:rPr>
              <w:t></w:t>
            </w:r>
            <w:r w:rsidRPr="009F4379">
              <w:rPr>
                <w:rFonts w:ascii="Calibri" w:eastAsia="Times New Roman" w:hAnsi="Calibri" w:cs="Calibri"/>
                <w:kern w:val="0"/>
                <w:sz w:val="20"/>
                <w:szCs w:val="20"/>
                <w:lang w:eastAsia="it-IT"/>
                <w14:ligatures w14:val="none"/>
              </w:rPr>
              <w:t xml:space="preserve"> non ha ottemperato</w:t>
            </w:r>
          </w:p>
          <w:p w14:paraId="7EA8DACD"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t>alle norme di cui alla Legge n. 68/1999, avendo inviato in data _________ all’ufficio competente il</w:t>
            </w:r>
          </w:p>
          <w:p w14:paraId="2EDED83E"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t>prospetto di cui all’art. 9 della medesima legge,</w:t>
            </w:r>
          </w:p>
          <w:p w14:paraId="361AA069" w14:textId="77777777" w:rsidR="009F4379" w:rsidRPr="009F4379" w:rsidRDefault="009F4379" w:rsidP="009F4379">
            <w:pPr>
              <w:widowControl w:val="0"/>
              <w:spacing w:after="0" w:line="240" w:lineRule="auto"/>
              <w:jc w:val="both"/>
              <w:rPr>
                <w:rFonts w:ascii="Wingdings" w:eastAsia="Times New Roman" w:hAnsi="Wingdings" w:cs="Calibri"/>
                <w:kern w:val="0"/>
                <w:sz w:val="20"/>
                <w:szCs w:val="20"/>
                <w:lang w:eastAsia="it-IT"/>
                <w14:ligatures w14:val="none"/>
              </w:rPr>
            </w:pPr>
          </w:p>
          <w:p w14:paraId="3688A679"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Wingdings" w:eastAsia="Times New Roman" w:hAnsi="Wingdings" w:cs="Calibri"/>
                <w:kern w:val="0"/>
                <w:sz w:val="20"/>
                <w:szCs w:val="20"/>
                <w:lang w:eastAsia="it-IT"/>
                <w14:ligatures w14:val="none"/>
              </w:rPr>
              <w:t></w:t>
            </w:r>
            <w:r w:rsidRPr="009F4379">
              <w:rPr>
                <w:rFonts w:ascii="Calibri" w:eastAsia="Times New Roman" w:hAnsi="Calibri" w:cs="Calibri"/>
                <w:kern w:val="0"/>
                <w:sz w:val="20"/>
                <w:szCs w:val="20"/>
                <w:lang w:eastAsia="it-IT"/>
                <w14:ligatures w14:val="none"/>
              </w:rPr>
              <w:t xml:space="preserve"> (eventuale, in caso di situazioni particolari), avendo altresì proposto la convenzione, ovvero avendo richiesto esonero parziale,</w:t>
            </w:r>
          </w:p>
          <w:p w14:paraId="336750FE"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t>Che tale situazione di ottemperanza alla legge può essere certificata dal competente Ufficio Provinciale di __________</w:t>
            </w:r>
          </w:p>
          <w:p w14:paraId="1D9ADC5E"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p>
          <w:p w14:paraId="5904CF8C"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t>(in alternativa alla dichiarazione può essere presentata certificazione di cui all’articolo 17 della Legge 68/99).</w:t>
            </w:r>
          </w:p>
          <w:p w14:paraId="289B200D"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p>
          <w:p w14:paraId="622965AB"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6.</w:t>
            </w:r>
          </w:p>
          <w:p w14:paraId="692E2DE1" w14:textId="77777777" w:rsidR="009F4379" w:rsidRPr="009F4379" w:rsidRDefault="009F4379" w:rsidP="009F4379">
            <w:pPr>
              <w:widowControl w:val="0"/>
              <w:spacing w:after="0" w:line="240" w:lineRule="auto"/>
              <w:jc w:val="both"/>
              <w:rPr>
                <w:rFonts w:ascii="Calibri" w:eastAsia="Times New Roman" w:hAnsi="Calibri" w:cs="Calibri"/>
                <w:b/>
                <w:bCs/>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kern w:val="0"/>
                <w:sz w:val="20"/>
                <w:szCs w:val="20"/>
                <w:lang w:eastAsia="it-IT"/>
                <w14:ligatures w14:val="none"/>
              </w:rPr>
              <w:t xml:space="preserve">  </w:t>
            </w:r>
            <w:r w:rsidRPr="009F4379">
              <w:rPr>
                <w:rFonts w:ascii="Calibri" w:eastAsia="Times New Roman" w:hAnsi="Calibri" w:cs="Calibri"/>
                <w:b/>
                <w:bCs/>
                <w:kern w:val="0"/>
                <w:sz w:val="20"/>
                <w:szCs w:val="20"/>
                <w:lang w:eastAsia="it-IT"/>
                <w14:ligatures w14:val="none"/>
              </w:rPr>
              <w:t>(Eventuale. Solo in caso di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w:t>
            </w:r>
          </w:p>
          <w:p w14:paraId="2BA30BFF" w14:textId="77777777" w:rsidR="009F4379" w:rsidRPr="009F4379" w:rsidRDefault="009F4379" w:rsidP="009F4379">
            <w:pPr>
              <w:widowControl w:val="0"/>
              <w:spacing w:after="0" w:line="240" w:lineRule="auto"/>
              <w:jc w:val="both"/>
              <w:rPr>
                <w:rFonts w:ascii="Calibri" w:eastAsia="Times New Roman" w:hAnsi="Calibri" w:cs="Calibri"/>
                <w:b/>
                <w:bCs/>
                <w:kern w:val="0"/>
                <w:sz w:val="20"/>
                <w:szCs w:val="20"/>
                <w:lang w:eastAsia="it-IT"/>
                <w14:ligatures w14:val="none"/>
              </w:rPr>
            </w:pPr>
            <w:r w:rsidRPr="009F4379">
              <w:rPr>
                <w:rFonts w:ascii="Calibri" w:eastAsia="Times New Roman" w:hAnsi="Calibri" w:cs="Calibri"/>
                <w:kern w:val="0"/>
                <w:sz w:val="20"/>
                <w:szCs w:val="20"/>
                <w:lang w:eastAsia="it-IT"/>
                <w14:ligatures w14:val="none"/>
              </w:rPr>
              <w:t>Di non versare nella causa di esclusione di cui all’articolo 94 comma 5 lettera c) del D. Lgs 36/2023 in quanto, essendo operatore economico tenuto alla redazione del rapporto sulla situazione del personale, ai sensi dell’articolo 46 del codice delle pari opportunità tra uomo e donna, di cui al decreto legislativo 11 aprile 2006, n. 198, ha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r w:rsidRPr="009F4379">
              <w:rPr>
                <w:rFonts w:ascii="Calibri" w:eastAsia="Times New Roman" w:hAnsi="Calibri" w:cs="Calibri"/>
                <w:b/>
                <w:bCs/>
                <w:kern w:val="0"/>
                <w:sz w:val="20"/>
                <w:szCs w:val="20"/>
                <w:lang w:eastAsia="it-IT"/>
                <w14:ligatures w14:val="none"/>
              </w:rPr>
              <w:t>;</w:t>
            </w:r>
          </w:p>
          <w:p w14:paraId="291007C3" w14:textId="77777777" w:rsidR="009F4379" w:rsidRPr="009F4379" w:rsidRDefault="009F4379" w:rsidP="009F4379">
            <w:pPr>
              <w:widowControl w:val="0"/>
              <w:spacing w:after="0" w:line="240" w:lineRule="auto"/>
              <w:jc w:val="both"/>
              <w:rPr>
                <w:rFonts w:ascii="Calibri" w:eastAsia="Times New Roman" w:hAnsi="Calibri" w:cs="Calibri"/>
                <w:b/>
                <w:bCs/>
                <w:kern w:val="0"/>
                <w:sz w:val="20"/>
                <w:szCs w:val="20"/>
                <w:lang w:eastAsia="it-IT"/>
                <w14:ligatures w14:val="none"/>
              </w:rPr>
            </w:pPr>
            <w:r w:rsidRPr="009F4379">
              <w:rPr>
                <w:rFonts w:ascii="Calibri" w:eastAsia="Times New Roman" w:hAnsi="Calibri" w:cs="Calibri"/>
                <w:b/>
                <w:bCs/>
                <w:kern w:val="0"/>
                <w:sz w:val="20"/>
                <w:szCs w:val="20"/>
                <w:lang w:eastAsia="it-IT"/>
                <w14:ligatures w14:val="none"/>
              </w:rPr>
              <w:t>7.</w:t>
            </w:r>
          </w:p>
          <w:p w14:paraId="67067A50"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kern w:val="0"/>
                <w:sz w:val="20"/>
                <w:szCs w:val="20"/>
                <w:lang w:eastAsia="it-IT"/>
                <w14:ligatures w14:val="none"/>
              </w:rPr>
              <w:t xml:space="preserve"> Di non essere sottoposto a liquidazione giudiziale, di non trovarsi in stato di liquidazione coatta o di concordato preventivo, di non avere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D. Lgs 36/2023</w:t>
            </w:r>
            <w:r w:rsidRPr="009F4379">
              <w:rPr>
                <w:rFonts w:ascii="Calibri" w:eastAsia="Times New Roman" w:hAnsi="Calibri" w:cs="Calibri"/>
                <w:kern w:val="0"/>
                <w:sz w:val="20"/>
                <w:szCs w:val="20"/>
                <w:vertAlign w:val="superscript"/>
                <w:lang w:eastAsia="it-IT"/>
                <w14:ligatures w14:val="none"/>
              </w:rPr>
              <w:footnoteReference w:id="3"/>
            </w:r>
            <w:r w:rsidRPr="009F4379">
              <w:rPr>
                <w:rFonts w:ascii="Calibri" w:eastAsia="Times New Roman" w:hAnsi="Calibri" w:cs="Calibri"/>
                <w:kern w:val="0"/>
                <w:sz w:val="20"/>
                <w:szCs w:val="20"/>
                <w:lang w:eastAsia="it-IT"/>
                <w14:ligatures w14:val="none"/>
              </w:rPr>
              <w:t>.</w:t>
            </w:r>
          </w:p>
          <w:p w14:paraId="7E8F2AEC"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p>
          <w:p w14:paraId="556E9419"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8.</w:t>
            </w:r>
          </w:p>
          <w:p w14:paraId="0E34605F"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kern w:val="0"/>
                <w:sz w:val="20"/>
                <w:szCs w:val="20"/>
                <w:lang w:eastAsia="it-IT"/>
                <w14:ligatures w14:val="none"/>
              </w:rPr>
              <w:t xml:space="preserve"> di non essere iscritto nel casellario informatico tenuto dall’ANAC per aver presentato false dichiarazioni o falsa documentazione nelle procedure di gara e negli affidamenti di subappalti;</w:t>
            </w:r>
          </w:p>
          <w:p w14:paraId="0A61D576"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p>
          <w:p w14:paraId="6646C524"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9.</w:t>
            </w:r>
          </w:p>
          <w:p w14:paraId="4405D589"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kern w:val="0"/>
                <w:sz w:val="20"/>
                <w:szCs w:val="20"/>
                <w:lang w:eastAsia="it-IT"/>
                <w14:ligatures w14:val="none"/>
              </w:rPr>
              <w:t xml:space="preserve"> Di non essere iscritto nel casellario informatico tenuto dall'ANAC per aver presentato false dichiarazioni o falsa documentazione ai fini del rilascio di attestazioni di qualificazione, per il periodo durante il quale perdura l’iscrizione;</w:t>
            </w:r>
          </w:p>
          <w:p w14:paraId="2EDDD258"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p>
          <w:p w14:paraId="0EDB5130"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 xml:space="preserve">10. </w:t>
            </w:r>
          </w:p>
          <w:p w14:paraId="0EC66267"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kern w:val="0"/>
                <w:sz w:val="20"/>
                <w:szCs w:val="20"/>
                <w:lang w:eastAsia="it-IT"/>
                <w14:ligatures w14:val="none"/>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w:t>
            </w:r>
            <w:proofErr w:type="spellStart"/>
            <w:r w:rsidRPr="009F4379">
              <w:rPr>
                <w:rFonts w:ascii="Calibri" w:eastAsia="Times New Roman" w:hAnsi="Calibri" w:cs="Calibri"/>
                <w:kern w:val="0"/>
                <w:sz w:val="20"/>
                <w:szCs w:val="20"/>
                <w:lang w:eastAsia="it-IT"/>
                <w14:ligatures w14:val="none"/>
              </w:rPr>
              <w:t>D.Lgs</w:t>
            </w:r>
            <w:proofErr w:type="spellEnd"/>
            <w:r w:rsidRPr="009F4379">
              <w:rPr>
                <w:rFonts w:ascii="Calibri" w:eastAsia="Times New Roman" w:hAnsi="Calibri" w:cs="Calibri"/>
                <w:kern w:val="0"/>
                <w:sz w:val="20"/>
                <w:szCs w:val="20"/>
                <w:lang w:eastAsia="it-IT"/>
                <w14:ligatures w14:val="none"/>
              </w:rPr>
              <w:t xml:space="preserve"> 36/2023)</w:t>
            </w:r>
            <w:r w:rsidRPr="009F4379">
              <w:rPr>
                <w:rFonts w:ascii="Calibri" w:eastAsia="Times New Roman" w:hAnsi="Calibri" w:cs="Calibri"/>
                <w:kern w:val="0"/>
                <w:sz w:val="20"/>
                <w:szCs w:val="20"/>
                <w:vertAlign w:val="superscript"/>
                <w:lang w:eastAsia="it-IT"/>
                <w14:ligatures w14:val="none"/>
              </w:rPr>
              <w:footnoteReference w:id="4"/>
            </w:r>
            <w:r w:rsidRPr="009F4379">
              <w:rPr>
                <w:rFonts w:ascii="Calibri" w:eastAsia="Times New Roman" w:hAnsi="Calibri" w:cs="Calibri"/>
                <w:kern w:val="0"/>
                <w:sz w:val="20"/>
                <w:szCs w:val="20"/>
                <w:lang w:eastAsia="it-IT"/>
                <w14:ligatures w14:val="none"/>
              </w:rPr>
              <w:t xml:space="preserve">; </w:t>
            </w:r>
          </w:p>
          <w:p w14:paraId="6BB9B33A"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p>
          <w:tbl>
            <w:tblPr>
              <w:tblW w:w="942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2"/>
            </w:tblGrid>
            <w:tr w:rsidR="009F4379" w:rsidRPr="009F4379" w14:paraId="4FAE49C9" w14:textId="77777777" w:rsidTr="00132A06">
              <w:tc>
                <w:tcPr>
                  <w:tcW w:w="9422" w:type="dxa"/>
                </w:tcPr>
                <w:p w14:paraId="4E1D9F8C" w14:textId="77777777" w:rsidR="009F4379" w:rsidRPr="009F4379" w:rsidRDefault="009F4379" w:rsidP="009F4379">
                  <w:pPr>
                    <w:tabs>
                      <w:tab w:val="left" w:pos="1068"/>
                    </w:tabs>
                    <w:spacing w:after="0" w:line="240" w:lineRule="auto"/>
                    <w:jc w:val="center"/>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C. ASSENZA DELLE CAUSE DI ESCLUSIONE NON AUTOMATICA</w:t>
                  </w:r>
                </w:p>
                <w:p w14:paraId="617E91DA" w14:textId="77777777" w:rsidR="009F4379" w:rsidRPr="009F4379" w:rsidRDefault="009F4379" w:rsidP="009F4379">
                  <w:pPr>
                    <w:tabs>
                      <w:tab w:val="left" w:pos="1068"/>
                    </w:tabs>
                    <w:spacing w:after="0" w:line="240" w:lineRule="auto"/>
                    <w:jc w:val="center"/>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 xml:space="preserve">di cui all’articolo 95 del </w:t>
                  </w:r>
                  <w:proofErr w:type="spellStart"/>
                  <w:r w:rsidRPr="009F4379">
                    <w:rPr>
                      <w:rFonts w:ascii="Calibri" w:eastAsia="Times New Roman" w:hAnsi="Calibri" w:cs="Calibri"/>
                      <w:b/>
                      <w:kern w:val="0"/>
                      <w:sz w:val="20"/>
                      <w:szCs w:val="20"/>
                      <w:lang w:eastAsia="it-IT"/>
                      <w14:ligatures w14:val="none"/>
                    </w:rPr>
                    <w:t>D.Lgs</w:t>
                  </w:r>
                  <w:proofErr w:type="spellEnd"/>
                  <w:r w:rsidRPr="009F4379">
                    <w:rPr>
                      <w:rFonts w:ascii="Calibri" w:eastAsia="Times New Roman" w:hAnsi="Calibri" w:cs="Calibri"/>
                      <w:b/>
                      <w:kern w:val="0"/>
                      <w:sz w:val="20"/>
                      <w:szCs w:val="20"/>
                      <w:lang w:eastAsia="it-IT"/>
                      <w14:ligatures w14:val="none"/>
                    </w:rPr>
                    <w:t xml:space="preserve"> 36/2023 </w:t>
                  </w:r>
                </w:p>
              </w:tc>
            </w:tr>
          </w:tbl>
          <w:p w14:paraId="6C518BF1"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p>
          <w:p w14:paraId="0F729A49"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t>In riferimento a quanto previsto all’articolo 95 del D. Lgs 36/2023 si dichiara che:</w:t>
            </w:r>
          </w:p>
          <w:p w14:paraId="3A958E34"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p>
          <w:p w14:paraId="167D36C3"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 xml:space="preserve">11. </w:t>
            </w:r>
          </w:p>
          <w:p w14:paraId="5CAA9075"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kern w:val="0"/>
                <w:sz w:val="20"/>
                <w:szCs w:val="20"/>
                <w:lang w:eastAsia="it-IT"/>
                <w14:ligatures w14:val="none"/>
              </w:rPr>
              <w:t xml:space="preserve"> </w:t>
            </w:r>
            <w:r w:rsidRPr="009F4379">
              <w:rPr>
                <w:rFonts w:ascii="Wingdings" w:eastAsia="Times New Roman" w:hAnsi="Wingdings" w:cs="Calibri"/>
                <w:kern w:val="0"/>
                <w:sz w:val="20"/>
                <w:szCs w:val="20"/>
                <w:lang w:eastAsia="it-IT"/>
                <w14:ligatures w14:val="none"/>
              </w:rPr>
              <w:t></w:t>
            </w:r>
            <w:r w:rsidRPr="009F4379">
              <w:rPr>
                <w:rFonts w:ascii="Calibri" w:eastAsia="Times New Roman" w:hAnsi="Calibri" w:cs="Calibri"/>
                <w:kern w:val="0"/>
                <w:sz w:val="20"/>
                <w:szCs w:val="20"/>
                <w:lang w:eastAsia="it-IT"/>
                <w14:ligatures w14:val="none"/>
              </w:rPr>
              <w:t>Per l’operatore economico non sussistono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r w:rsidRPr="009F4379">
              <w:rPr>
                <w:rFonts w:ascii="Calibri" w:eastAsia="Times New Roman" w:hAnsi="Calibri" w:cs="Calibri"/>
                <w:kern w:val="0"/>
                <w:sz w:val="20"/>
                <w:szCs w:val="20"/>
                <w:vertAlign w:val="superscript"/>
                <w:lang w:eastAsia="it-IT"/>
                <w14:ligatures w14:val="none"/>
              </w:rPr>
              <w:footnoteReference w:id="5"/>
            </w:r>
            <w:r w:rsidRPr="009F4379">
              <w:rPr>
                <w:rFonts w:ascii="Calibri" w:eastAsia="Times New Roman" w:hAnsi="Calibri" w:cs="Calibri"/>
                <w:kern w:val="0"/>
                <w:sz w:val="20"/>
                <w:szCs w:val="20"/>
                <w:lang w:eastAsia="it-IT"/>
                <w14:ligatures w14:val="none"/>
              </w:rPr>
              <w:t>;</w:t>
            </w:r>
          </w:p>
          <w:p w14:paraId="1674CC7F"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p>
          <w:p w14:paraId="19D5DE82"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12.</w:t>
            </w:r>
          </w:p>
          <w:p w14:paraId="3CC5E7CF"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kern w:val="0"/>
                <w:sz w:val="20"/>
                <w:szCs w:val="20"/>
                <w:lang w:eastAsia="it-IT"/>
                <w14:ligatures w14:val="none"/>
              </w:rPr>
              <w:t xml:space="preserve"> che la partecipazione dell'operatore economico non determina una situazione di conflitto di interesse di cui all’articolo 16 del D. Lgs 36/2023 non diversamente risolvibile</w:t>
            </w:r>
            <w:r w:rsidRPr="009F4379">
              <w:rPr>
                <w:rFonts w:ascii="Calibri" w:eastAsia="Times New Roman" w:hAnsi="Calibri" w:cs="Calibri"/>
                <w:kern w:val="0"/>
                <w:sz w:val="20"/>
                <w:szCs w:val="20"/>
                <w:vertAlign w:val="superscript"/>
                <w:lang w:eastAsia="it-IT"/>
                <w14:ligatures w14:val="none"/>
              </w:rPr>
              <w:footnoteReference w:id="6"/>
            </w:r>
            <w:r w:rsidRPr="009F4379">
              <w:rPr>
                <w:rFonts w:ascii="Calibri" w:eastAsia="Times New Roman" w:hAnsi="Calibri" w:cs="Calibri"/>
                <w:kern w:val="0"/>
                <w:sz w:val="20"/>
                <w:szCs w:val="20"/>
                <w:lang w:eastAsia="it-IT"/>
                <w14:ligatures w14:val="none"/>
              </w:rPr>
              <w:t>;</w:t>
            </w:r>
          </w:p>
          <w:p w14:paraId="0F5ACE16"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p>
          <w:p w14:paraId="29A0EC53"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13.</w:t>
            </w:r>
          </w:p>
          <w:p w14:paraId="1D96E6D3"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kern w:val="0"/>
                <w:sz w:val="20"/>
                <w:szCs w:val="20"/>
                <w:lang w:eastAsia="it-IT"/>
                <w14:ligatures w14:val="none"/>
              </w:rPr>
              <w:t xml:space="preserve"> Che non sussiste una distorsione della concorrenza derivante dal precedente coinvolgimento degli operatori economici nella preparazione della procedura d'appalto che non possa essere risolta con misure meno intrusive rispetto all’esclusione dalla gara</w:t>
            </w:r>
            <w:r w:rsidRPr="009F4379">
              <w:rPr>
                <w:rFonts w:ascii="Calibri" w:eastAsia="Times New Roman" w:hAnsi="Calibri" w:cs="Calibri"/>
                <w:kern w:val="0"/>
                <w:sz w:val="20"/>
                <w:szCs w:val="20"/>
                <w:vertAlign w:val="superscript"/>
                <w:lang w:eastAsia="it-IT"/>
                <w14:ligatures w14:val="none"/>
              </w:rPr>
              <w:footnoteReference w:id="7"/>
            </w:r>
            <w:r w:rsidRPr="009F4379">
              <w:rPr>
                <w:rFonts w:ascii="Calibri" w:eastAsia="Times New Roman" w:hAnsi="Calibri" w:cs="Calibri"/>
                <w:kern w:val="0"/>
                <w:sz w:val="20"/>
                <w:szCs w:val="20"/>
                <w:lang w:eastAsia="it-IT"/>
                <w14:ligatures w14:val="none"/>
              </w:rPr>
              <w:t>;</w:t>
            </w:r>
          </w:p>
          <w:p w14:paraId="4121E8BF"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p>
          <w:p w14:paraId="4CEAB4CA" w14:textId="77777777" w:rsidR="009F4379" w:rsidRPr="009F4379" w:rsidRDefault="009F4379" w:rsidP="009F4379">
            <w:pPr>
              <w:widowControl w:val="0"/>
              <w:spacing w:after="0" w:line="240" w:lineRule="auto"/>
              <w:jc w:val="both"/>
              <w:rPr>
                <w:rFonts w:ascii="Calibri" w:eastAsia="Calibri" w:hAnsi="Calibri" w:cs="Calibri"/>
                <w:kern w:val="0"/>
                <w:sz w:val="20"/>
                <w:szCs w:val="20"/>
                <w14:ligatures w14:val="none"/>
              </w:rPr>
            </w:pPr>
            <w:r w:rsidRPr="009F4379">
              <w:rPr>
                <w:rFonts w:ascii="Calibri" w:eastAsia="Times New Roman" w:hAnsi="Calibri" w:cs="Calibri"/>
                <w:b/>
                <w:kern w:val="0"/>
                <w:sz w:val="20"/>
                <w:szCs w:val="20"/>
                <w:lang w:eastAsia="it-IT"/>
                <w14:ligatures w14:val="none"/>
              </w:rPr>
              <w:t>14.</w:t>
            </w:r>
            <w:r w:rsidRPr="009F4379">
              <w:rPr>
                <w:rFonts w:ascii="Calibri" w:eastAsia="Calibri" w:hAnsi="Calibri" w:cs="Calibri"/>
                <w:kern w:val="0"/>
                <w:sz w:val="20"/>
                <w:szCs w:val="20"/>
                <w14:ligatures w14:val="none"/>
              </w:rPr>
              <w:t xml:space="preserve"> </w:t>
            </w:r>
          </w:p>
          <w:p w14:paraId="63267535"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kern w:val="0"/>
                <w:sz w:val="20"/>
                <w:szCs w:val="20"/>
                <w:lang w:eastAsia="it-IT"/>
                <w14:ligatures w14:val="none"/>
              </w:rPr>
              <w:t xml:space="preserve">  Che l'operatore economico ha presentato la propria offerta autonomamente, senza che essa sia imputabile ad unico centro decisionale a cagione di accordi intercorsi con altri operatori economici partecipanti alla presente procedura</w:t>
            </w:r>
            <w:r w:rsidRPr="009F4379">
              <w:rPr>
                <w:rFonts w:ascii="Calibri" w:eastAsia="Times New Roman" w:hAnsi="Calibri" w:cs="Calibri"/>
                <w:kern w:val="0"/>
                <w:sz w:val="20"/>
                <w:szCs w:val="20"/>
                <w:vertAlign w:val="superscript"/>
                <w:lang w:eastAsia="it-IT"/>
                <w14:ligatures w14:val="none"/>
              </w:rPr>
              <w:footnoteReference w:id="8"/>
            </w:r>
            <w:r w:rsidRPr="009F4379">
              <w:rPr>
                <w:rFonts w:ascii="Calibri" w:eastAsia="Times New Roman" w:hAnsi="Calibri" w:cs="Calibri"/>
                <w:kern w:val="0"/>
                <w:sz w:val="20"/>
                <w:szCs w:val="20"/>
                <w:lang w:eastAsia="it-IT"/>
                <w14:ligatures w14:val="none"/>
              </w:rPr>
              <w:t>;</w:t>
            </w:r>
          </w:p>
          <w:tbl>
            <w:tblPr>
              <w:tblW w:w="5000" w:type="pct"/>
              <w:tblLook w:val="04A0" w:firstRow="1" w:lastRow="0" w:firstColumn="1" w:lastColumn="0" w:noHBand="0" w:noVBand="1"/>
            </w:tblPr>
            <w:tblGrid>
              <w:gridCol w:w="9422"/>
            </w:tblGrid>
            <w:tr w:rsidR="009F4379" w:rsidRPr="009F4379" w14:paraId="47AEBDCC" w14:textId="77777777" w:rsidTr="00132A06">
              <w:tc>
                <w:tcPr>
                  <w:tcW w:w="5000" w:type="pct"/>
                </w:tcPr>
                <w:p w14:paraId="556B6B90"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15.</w:t>
                  </w:r>
                </w:p>
                <w:p w14:paraId="150A5014"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kern w:val="0"/>
                      <w:sz w:val="20"/>
                      <w:szCs w:val="20"/>
                      <w:lang w:eastAsia="it-IT"/>
                      <w14:ligatures w14:val="none"/>
                    </w:rPr>
                    <w:t xml:space="preserve"> Di non aver commesso un illecito professionale grave di cui all’articolo 98 del D. Lgs 36/2023, tale da rendere dubbia la propria integrità o affidabilità e pertanto dichiara:</w:t>
                  </w:r>
                  <w:r w:rsidRPr="009F4379">
                    <w:rPr>
                      <w:rFonts w:ascii="Calibri" w:eastAsia="Times New Roman" w:hAnsi="Calibri" w:cs="Calibri"/>
                      <w:kern w:val="0"/>
                      <w:sz w:val="20"/>
                      <w:szCs w:val="20"/>
                      <w:vertAlign w:val="superscript"/>
                      <w:lang w:eastAsia="it-IT"/>
                      <w14:ligatures w14:val="none"/>
                    </w:rPr>
                    <w:footnoteReference w:id="9"/>
                  </w:r>
                  <w:r w:rsidRPr="009F4379">
                    <w:rPr>
                      <w:rFonts w:ascii="Calibri" w:eastAsia="Times New Roman" w:hAnsi="Calibri" w:cs="Calibri"/>
                      <w:kern w:val="0"/>
                      <w:sz w:val="20"/>
                      <w:szCs w:val="20"/>
                      <w:lang w:eastAsia="it-IT"/>
                      <w14:ligatures w14:val="none"/>
                    </w:rPr>
                    <w:t xml:space="preserve">. </w:t>
                  </w:r>
                </w:p>
              </w:tc>
            </w:tr>
            <w:tr w:rsidR="009F4379" w:rsidRPr="009F4379" w14:paraId="4B31053B" w14:textId="77777777" w:rsidTr="00132A06">
              <w:tc>
                <w:tcPr>
                  <w:tcW w:w="5000" w:type="pct"/>
                </w:tcPr>
                <w:p w14:paraId="15B40D3C"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p>
                <w:p w14:paraId="376C6D45"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 xml:space="preserve">15 a) </w:t>
                  </w:r>
                  <w:r w:rsidRPr="009F4379">
                    <w:rPr>
                      <w:rFonts w:ascii="Wingdings" w:eastAsia="Times New Roman" w:hAnsi="Wingdings" w:cs="Calibri"/>
                      <w:b/>
                      <w:kern w:val="0"/>
                      <w:sz w:val="20"/>
                      <w:szCs w:val="20"/>
                      <w:lang w:eastAsia="it-IT"/>
                      <w14:ligatures w14:val="none"/>
                    </w:rPr>
                    <w:t></w:t>
                  </w:r>
                  <w:r w:rsidRPr="009F4379">
                    <w:rPr>
                      <w:rFonts w:ascii="Wingdings" w:eastAsia="Times New Roman" w:hAnsi="Wingdings" w:cs="Calibri"/>
                      <w:b/>
                      <w:kern w:val="0"/>
                      <w:sz w:val="20"/>
                      <w:szCs w:val="20"/>
                      <w:lang w:eastAsia="it-IT"/>
                      <w14:ligatures w14:val="none"/>
                    </w:rPr>
                    <w:t></w:t>
                  </w:r>
                  <w:r w:rsidRPr="009F4379">
                    <w:rPr>
                      <w:rFonts w:ascii="Calibri" w:eastAsia="Times New Roman" w:hAnsi="Calibri" w:cs="Calibri"/>
                      <w:bCs/>
                      <w:kern w:val="0"/>
                      <w:sz w:val="20"/>
                      <w:szCs w:val="20"/>
                      <w:lang w:eastAsia="it-IT"/>
                      <w14:ligatures w14:val="none"/>
                    </w:rPr>
                    <w:t>di non aver ricevuto sanzione esecutiva irrogata dall’Autorità garante della concorrenza e del mercato o da altra autorità di settore, rilevante in relazione all’oggetto specifico dell’appalto</w:t>
                  </w:r>
                  <w:r w:rsidRPr="009F4379">
                    <w:rPr>
                      <w:rFonts w:ascii="Calibri" w:eastAsia="Times New Roman" w:hAnsi="Calibri" w:cs="Calibri"/>
                      <w:b/>
                      <w:kern w:val="0"/>
                      <w:sz w:val="20"/>
                      <w:szCs w:val="20"/>
                      <w:lang w:eastAsia="it-IT"/>
                      <w14:ligatures w14:val="none"/>
                    </w:rPr>
                    <w:t>;</w:t>
                  </w:r>
                </w:p>
                <w:p w14:paraId="55A8CBED"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 xml:space="preserve">15 b) </w:t>
                  </w:r>
                  <w:r w:rsidRPr="009F4379">
                    <w:rPr>
                      <w:rFonts w:ascii="Wingdings" w:eastAsia="Times New Roman" w:hAnsi="Wingdings" w:cs="Calibri"/>
                      <w:b/>
                      <w:kern w:val="0"/>
                      <w:sz w:val="20"/>
                      <w:szCs w:val="20"/>
                      <w:lang w:eastAsia="it-IT"/>
                      <w14:ligatures w14:val="none"/>
                    </w:rPr>
                    <w:t></w:t>
                  </w:r>
                  <w:r w:rsidRPr="009F4379">
                    <w:rPr>
                      <w:rFonts w:ascii="Calibri" w:eastAsia="Times New Roman" w:hAnsi="Calibri" w:cs="Calibri"/>
                      <w:b/>
                      <w:kern w:val="0"/>
                      <w:sz w:val="20"/>
                      <w:szCs w:val="20"/>
                      <w:lang w:eastAsia="it-IT"/>
                      <w14:ligatures w14:val="none"/>
                    </w:rPr>
                    <w:t xml:space="preserve"> </w:t>
                  </w:r>
                  <w:r w:rsidRPr="009F4379">
                    <w:rPr>
                      <w:rFonts w:ascii="Calibri" w:eastAsia="Times New Roman" w:hAnsi="Calibri" w:cs="Calibri"/>
                      <w:bCs/>
                      <w:kern w:val="0"/>
                      <w:sz w:val="20"/>
                      <w:szCs w:val="20"/>
                      <w:lang w:eastAsia="it-IT"/>
                      <w14:ligatures w14:val="none"/>
                    </w:rPr>
                    <w:t>di non aver tentato di influenzare indebitamente il processo decisionale della stazione appaltante, di non aver ottenuto informazioni riservate a proprio vantaggio di non aver fornito, anche per negligenza, informazioni false o fuorvianti suscettibili di influenzare le decisioni sull'esclusione, la selezione o l'aggiudicazione</w:t>
                  </w:r>
                  <w:r w:rsidRPr="009F4379">
                    <w:rPr>
                      <w:rFonts w:ascii="Calibri" w:eastAsia="Times New Roman" w:hAnsi="Calibri" w:cs="Calibri"/>
                      <w:b/>
                      <w:kern w:val="0"/>
                      <w:sz w:val="20"/>
                      <w:szCs w:val="20"/>
                      <w:lang w:eastAsia="it-IT"/>
                      <w14:ligatures w14:val="none"/>
                    </w:rPr>
                    <w:t>;</w:t>
                  </w:r>
                </w:p>
                <w:p w14:paraId="47A43776" w14:textId="77777777" w:rsidR="009F4379" w:rsidRPr="009F4379" w:rsidRDefault="009F4379" w:rsidP="009F4379">
                  <w:pPr>
                    <w:widowControl w:val="0"/>
                    <w:spacing w:after="0" w:line="240" w:lineRule="auto"/>
                    <w:jc w:val="both"/>
                    <w:rPr>
                      <w:rFonts w:ascii="Calibri" w:eastAsia="Times New Roman" w:hAnsi="Calibri" w:cs="Calibri"/>
                      <w:bCs/>
                      <w:kern w:val="0"/>
                      <w:sz w:val="20"/>
                      <w:szCs w:val="20"/>
                      <w:lang w:eastAsia="it-IT"/>
                      <w14:ligatures w14:val="none"/>
                    </w:rPr>
                  </w:pPr>
                  <w:r w:rsidRPr="009F4379">
                    <w:rPr>
                      <w:rFonts w:ascii="Calibri" w:eastAsia="Times New Roman" w:hAnsi="Calibri" w:cs="Calibri"/>
                      <w:b/>
                      <w:kern w:val="0"/>
                      <w:sz w:val="20"/>
                      <w:szCs w:val="20"/>
                      <w:lang w:eastAsia="it-IT"/>
                      <w14:ligatures w14:val="none"/>
                    </w:rPr>
                    <w:t>15 c)</w:t>
                  </w:r>
                  <w:r w:rsidRPr="009F4379">
                    <w:rPr>
                      <w:rFonts w:ascii="Wingdings" w:eastAsia="Times New Roman" w:hAnsi="Wingdings" w:cs="Calibri"/>
                      <w:b/>
                      <w:kern w:val="0"/>
                      <w:sz w:val="20"/>
                      <w:szCs w:val="20"/>
                      <w:lang w:eastAsia="it-IT"/>
                      <w14:ligatures w14:val="none"/>
                    </w:rPr>
                    <w:t></w:t>
                  </w:r>
                  <w:r w:rsidRPr="009F4379">
                    <w:rPr>
                      <w:rFonts w:ascii="Wingdings" w:eastAsia="Times New Roman" w:hAnsi="Wingdings" w:cs="Calibri"/>
                      <w:b/>
                      <w:kern w:val="0"/>
                      <w:sz w:val="20"/>
                      <w:szCs w:val="20"/>
                      <w:lang w:eastAsia="it-IT"/>
                      <w14:ligatures w14:val="none"/>
                    </w:rPr>
                    <w:t></w:t>
                  </w:r>
                  <w:r w:rsidRPr="009F4379">
                    <w:rPr>
                      <w:rFonts w:ascii="Calibri" w:eastAsia="Times New Roman" w:hAnsi="Calibri" w:cs="Calibri"/>
                      <w:b/>
                      <w:kern w:val="0"/>
                      <w:sz w:val="20"/>
                      <w:szCs w:val="20"/>
                      <w:lang w:eastAsia="it-IT"/>
                      <w14:ligatures w14:val="none"/>
                    </w:rPr>
                    <w:t xml:space="preserve"> </w:t>
                  </w:r>
                  <w:r w:rsidRPr="009F4379">
                    <w:rPr>
                      <w:rFonts w:ascii="Calibri" w:eastAsia="Times New Roman" w:hAnsi="Calibri" w:cs="Calibri"/>
                      <w:bCs/>
                      <w:kern w:val="0"/>
                      <w:sz w:val="20"/>
                      <w:szCs w:val="20"/>
                      <w:lang w:eastAsia="it-IT"/>
                      <w14:ligatures w14:val="none"/>
                    </w:rPr>
                    <w:t>di non aver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01F08715"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15 d)</w:t>
                  </w:r>
                  <w:r w:rsidRPr="009F4379">
                    <w:rPr>
                      <w:rFonts w:ascii="Wingdings" w:eastAsia="Times New Roman" w:hAnsi="Wingdings" w:cs="Calibri"/>
                      <w:b/>
                      <w:kern w:val="0"/>
                      <w:sz w:val="20"/>
                      <w:szCs w:val="20"/>
                      <w:lang w:eastAsia="it-IT"/>
                      <w14:ligatures w14:val="none"/>
                    </w:rPr>
                    <w:t></w:t>
                  </w:r>
                  <w:r w:rsidRPr="009F4379">
                    <w:rPr>
                      <w:rFonts w:ascii="Wingdings" w:eastAsia="Times New Roman" w:hAnsi="Wingdings" w:cs="Calibri"/>
                      <w:b/>
                      <w:kern w:val="0"/>
                      <w:sz w:val="20"/>
                      <w:szCs w:val="20"/>
                      <w:lang w:eastAsia="it-IT"/>
                      <w14:ligatures w14:val="none"/>
                    </w:rPr>
                    <w:t></w:t>
                  </w:r>
                  <w:r w:rsidRPr="009F4379">
                    <w:rPr>
                      <w:rFonts w:ascii="Calibri" w:eastAsia="Times New Roman" w:hAnsi="Calibri" w:cs="Calibri"/>
                      <w:b/>
                      <w:kern w:val="0"/>
                      <w:sz w:val="20"/>
                      <w:szCs w:val="20"/>
                      <w:lang w:eastAsia="it-IT"/>
                      <w14:ligatures w14:val="none"/>
                    </w:rPr>
                    <w:t xml:space="preserve"> </w:t>
                  </w:r>
                  <w:r w:rsidRPr="009F4379">
                    <w:rPr>
                      <w:rFonts w:ascii="Calibri" w:eastAsia="Times New Roman" w:hAnsi="Calibri" w:cs="Calibri"/>
                      <w:bCs/>
                      <w:kern w:val="0"/>
                      <w:sz w:val="20"/>
                      <w:szCs w:val="20"/>
                      <w:lang w:eastAsia="it-IT"/>
                      <w14:ligatures w14:val="none"/>
                    </w:rPr>
                    <w:t>di non aver commesso grave inadempimento nei confronti di uno o più subappaltatori;</w:t>
                  </w:r>
                </w:p>
                <w:p w14:paraId="037AE29C"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 xml:space="preserve">15 e) </w:t>
                  </w:r>
                  <w:r w:rsidRPr="009F4379">
                    <w:rPr>
                      <w:rFonts w:ascii="Wingdings" w:eastAsia="Times New Roman" w:hAnsi="Wingdings" w:cs="Calibri"/>
                      <w:b/>
                      <w:kern w:val="0"/>
                      <w:sz w:val="20"/>
                      <w:szCs w:val="20"/>
                      <w:lang w:eastAsia="it-IT"/>
                      <w14:ligatures w14:val="none"/>
                    </w:rPr>
                    <w:t></w:t>
                  </w:r>
                  <w:r w:rsidRPr="009F4379">
                    <w:rPr>
                      <w:rFonts w:ascii="Calibri" w:eastAsia="Times New Roman" w:hAnsi="Calibri" w:cs="Calibri"/>
                      <w:b/>
                      <w:kern w:val="0"/>
                      <w:sz w:val="20"/>
                      <w:szCs w:val="20"/>
                      <w:lang w:eastAsia="it-IT"/>
                      <w14:ligatures w14:val="none"/>
                    </w:rPr>
                    <w:t xml:space="preserve"> </w:t>
                  </w:r>
                  <w:r w:rsidRPr="009F4379">
                    <w:rPr>
                      <w:rFonts w:ascii="Calibri" w:eastAsia="Times New Roman" w:hAnsi="Calibri" w:cs="Calibri"/>
                      <w:bCs/>
                      <w:kern w:val="0"/>
                      <w:sz w:val="20"/>
                      <w:szCs w:val="20"/>
                      <w:lang w:eastAsia="it-IT"/>
                      <w14:ligatures w14:val="none"/>
                    </w:rPr>
                    <w:t>di non aver violato il divieto di intestazione fiduciaria di cui all'articolo 17 della legge 19 marzo 1990, n. 55, o che comunque la violazione è stata rimossa;</w:t>
                  </w:r>
                </w:p>
                <w:p w14:paraId="1C543412"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15 f)</w:t>
                  </w:r>
                  <w:r w:rsidRPr="009F4379">
                    <w:rPr>
                      <w:rFonts w:ascii="Wingdings" w:eastAsia="Times New Roman" w:hAnsi="Wingdings" w:cs="Calibri"/>
                      <w:b/>
                      <w:kern w:val="0"/>
                      <w:sz w:val="20"/>
                      <w:szCs w:val="20"/>
                      <w:lang w:eastAsia="it-IT"/>
                      <w14:ligatures w14:val="none"/>
                    </w:rPr>
                    <w:t></w:t>
                  </w:r>
                  <w:r w:rsidRPr="009F4379">
                    <w:rPr>
                      <w:rFonts w:ascii="Wingdings" w:eastAsia="Times New Roman" w:hAnsi="Wingdings" w:cs="Calibri"/>
                      <w:b/>
                      <w:kern w:val="0"/>
                      <w:sz w:val="20"/>
                      <w:szCs w:val="20"/>
                      <w:lang w:eastAsia="it-IT"/>
                      <w14:ligatures w14:val="none"/>
                    </w:rPr>
                    <w:t></w:t>
                  </w:r>
                  <w:r w:rsidRPr="009F4379">
                    <w:rPr>
                      <w:rFonts w:ascii="Calibri" w:eastAsia="Times New Roman" w:hAnsi="Calibri" w:cs="Calibri"/>
                      <w:kern w:val="0"/>
                      <w:sz w:val="20"/>
                      <w:szCs w:val="20"/>
                      <w:lang w:eastAsia="it-IT"/>
                      <w14:ligatures w14:val="none"/>
                    </w:rPr>
                    <w:t xml:space="preserve"> di non aver omesso denuncia all'autorità giudiziaria quale persona offesa dei reati previsti e puniti dagli articoli 317 e 629 del codice penale aggravati ai sensi dell’articolo 416-bis.1 del medesimo codice salvo che ricorrano i casi previsti dall'articolo 4, primo comma, della legge 24 novembre 1981, n. 689</w:t>
                  </w:r>
                  <w:r w:rsidRPr="009F4379">
                    <w:rPr>
                      <w:rFonts w:ascii="Calibri" w:eastAsia="Times New Roman" w:hAnsi="Calibri" w:cs="Calibri"/>
                      <w:kern w:val="0"/>
                      <w:sz w:val="20"/>
                      <w:szCs w:val="20"/>
                      <w:vertAlign w:val="superscript"/>
                      <w:lang w:eastAsia="it-IT"/>
                      <w14:ligatures w14:val="none"/>
                    </w:rPr>
                    <w:footnoteReference w:id="10"/>
                  </w:r>
                  <w:r w:rsidRPr="009F4379">
                    <w:rPr>
                      <w:rFonts w:ascii="Calibri" w:eastAsia="Times New Roman" w:hAnsi="Calibri" w:cs="Calibri"/>
                      <w:kern w:val="0"/>
                      <w:sz w:val="20"/>
                      <w:szCs w:val="20"/>
                      <w:lang w:eastAsia="it-IT"/>
                      <w14:ligatures w14:val="none"/>
                    </w:rPr>
                    <w:t>;</w:t>
                  </w:r>
                </w:p>
                <w:p w14:paraId="655E6640"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 xml:space="preserve">15 g) </w:t>
                  </w:r>
                  <w:r w:rsidRPr="009F4379">
                    <w:rPr>
                      <w:rFonts w:ascii="Wingdings" w:eastAsia="Times New Roman" w:hAnsi="Wingdings" w:cs="Calibri"/>
                      <w:b/>
                      <w:kern w:val="0"/>
                      <w:sz w:val="20"/>
                      <w:szCs w:val="20"/>
                      <w:lang w:eastAsia="it-IT"/>
                      <w14:ligatures w14:val="none"/>
                    </w:rPr>
                    <w:t></w:t>
                  </w:r>
                  <w:r w:rsidRPr="009F4379">
                    <w:rPr>
                      <w:rFonts w:ascii="Calibri" w:eastAsia="Times New Roman" w:hAnsi="Calibri" w:cs="Calibri"/>
                      <w:kern w:val="0"/>
                      <w:sz w:val="20"/>
                      <w:szCs w:val="20"/>
                      <w:lang w:eastAsia="it-IT"/>
                      <w14:ligatures w14:val="none"/>
                    </w:rPr>
                    <w:t xml:space="preserve"> che non è stata contestata la commissione da parte dell’operatore economico, ovvero dei soggetti di cui al comma 3 dell’articolo 94 del D. Lgs 36/2023 di taluno dei reati consumati o tentati di cui al comma 1 del medesimo articolo 94;</w:t>
                  </w:r>
                </w:p>
                <w:p w14:paraId="7185A064" w14:textId="77777777" w:rsidR="009F4379" w:rsidRPr="009F4379" w:rsidRDefault="009F4379" w:rsidP="009F4379">
                  <w:pPr>
                    <w:widowControl w:val="0"/>
                    <w:spacing w:after="0" w:line="240" w:lineRule="auto"/>
                    <w:jc w:val="both"/>
                    <w:rPr>
                      <w:rFonts w:ascii="Calibri" w:eastAsia="Times New Roman" w:hAnsi="Calibri" w:cs="Calibri"/>
                      <w:bCs/>
                      <w:kern w:val="0"/>
                      <w:sz w:val="20"/>
                      <w:szCs w:val="20"/>
                      <w:lang w:eastAsia="it-IT"/>
                      <w14:ligatures w14:val="none"/>
                    </w:rPr>
                  </w:pPr>
                  <w:r w:rsidRPr="009F4379">
                    <w:rPr>
                      <w:rFonts w:ascii="Calibri" w:eastAsia="Times New Roman" w:hAnsi="Calibri" w:cs="Calibri"/>
                      <w:b/>
                      <w:kern w:val="0"/>
                      <w:sz w:val="20"/>
                      <w:szCs w:val="20"/>
                      <w:lang w:eastAsia="it-IT"/>
                      <w14:ligatures w14:val="none"/>
                    </w:rPr>
                    <w:t>15 h)</w:t>
                  </w:r>
                  <w:r w:rsidRPr="009F4379">
                    <w:rPr>
                      <w:rFonts w:ascii="Wingdings" w:eastAsia="Times New Roman" w:hAnsi="Wingdings" w:cs="Calibri"/>
                      <w:b/>
                      <w:kern w:val="0"/>
                      <w:sz w:val="20"/>
                      <w:szCs w:val="20"/>
                      <w:lang w:eastAsia="it-IT"/>
                      <w14:ligatures w14:val="none"/>
                    </w:rPr>
                    <w:t></w:t>
                  </w:r>
                  <w:r w:rsidRPr="009F4379">
                    <w:rPr>
                      <w:rFonts w:ascii="Wingdings" w:eastAsia="Times New Roman" w:hAnsi="Wingdings" w:cs="Calibri"/>
                      <w:b/>
                      <w:kern w:val="0"/>
                      <w:sz w:val="20"/>
                      <w:szCs w:val="20"/>
                      <w:lang w:eastAsia="it-IT"/>
                      <w14:ligatures w14:val="none"/>
                    </w:rPr>
                    <w:t></w:t>
                  </w:r>
                  <w:r w:rsidRPr="009F4379">
                    <w:rPr>
                      <w:rFonts w:ascii="Calibri" w:eastAsia="Times New Roman" w:hAnsi="Calibri" w:cs="Calibri"/>
                      <w:b/>
                      <w:kern w:val="0"/>
                      <w:sz w:val="20"/>
                      <w:szCs w:val="20"/>
                      <w:lang w:eastAsia="it-IT"/>
                      <w14:ligatures w14:val="none"/>
                    </w:rPr>
                    <w:t xml:space="preserve"> </w:t>
                  </w:r>
                  <w:r w:rsidRPr="009F4379">
                    <w:rPr>
                      <w:rFonts w:ascii="Calibri" w:eastAsia="Times New Roman" w:hAnsi="Calibri" w:cs="Calibri"/>
                      <w:bCs/>
                      <w:kern w:val="0"/>
                      <w:sz w:val="20"/>
                      <w:szCs w:val="20"/>
                      <w:lang w:eastAsia="it-IT"/>
                      <w14:ligatures w14:val="none"/>
                    </w:rPr>
                    <w:t xml:space="preserve">che non è stata contestata o accertata commissione, da parte dell’operatore economico oppure dei </w:t>
                  </w:r>
                  <w:r w:rsidRPr="009F4379">
                    <w:rPr>
                      <w:rFonts w:ascii="Calibri" w:eastAsia="Times New Roman" w:hAnsi="Calibri" w:cs="Calibri"/>
                      <w:bCs/>
                      <w:kern w:val="0"/>
                      <w:sz w:val="20"/>
                      <w:szCs w:val="20"/>
                      <w:lang w:eastAsia="it-IT"/>
                      <w14:ligatures w14:val="none"/>
                    </w:rPr>
                    <w:lastRenderedPageBreak/>
                    <w:t>soggetti di cui al comma 3 dell’articolo 94, di taluno dei seguenti reati consumati</w:t>
                  </w:r>
                  <w:r w:rsidRPr="009F4379">
                    <w:rPr>
                      <w:rFonts w:ascii="Calibri" w:eastAsia="Times New Roman" w:hAnsi="Calibri" w:cs="Calibri"/>
                      <w:bCs/>
                      <w:kern w:val="0"/>
                      <w:sz w:val="20"/>
                      <w:szCs w:val="20"/>
                      <w:vertAlign w:val="superscript"/>
                      <w:lang w:eastAsia="it-IT"/>
                      <w14:ligatures w14:val="none"/>
                    </w:rPr>
                    <w:footnoteReference w:id="11"/>
                  </w:r>
                  <w:r w:rsidRPr="009F4379">
                    <w:rPr>
                      <w:rFonts w:ascii="Calibri" w:eastAsia="Times New Roman" w:hAnsi="Calibri" w:cs="Calibri"/>
                      <w:bCs/>
                      <w:kern w:val="0"/>
                      <w:sz w:val="20"/>
                      <w:szCs w:val="20"/>
                      <w:lang w:eastAsia="it-IT"/>
                      <w14:ligatures w14:val="none"/>
                    </w:rPr>
                    <w:t>:</w:t>
                  </w:r>
                </w:p>
                <w:p w14:paraId="2E671D82" w14:textId="77777777" w:rsidR="009F4379" w:rsidRPr="009F4379" w:rsidRDefault="009F4379" w:rsidP="009F4379">
                  <w:pPr>
                    <w:widowControl w:val="0"/>
                    <w:spacing w:after="0" w:line="240" w:lineRule="auto"/>
                    <w:jc w:val="both"/>
                    <w:rPr>
                      <w:rFonts w:ascii="Calibri" w:eastAsia="Times New Roman" w:hAnsi="Calibri" w:cs="Calibri"/>
                      <w:bCs/>
                      <w:kern w:val="0"/>
                      <w:sz w:val="20"/>
                      <w:szCs w:val="20"/>
                      <w:lang w:eastAsia="it-IT"/>
                      <w14:ligatures w14:val="none"/>
                    </w:rPr>
                  </w:pPr>
                  <w:r w:rsidRPr="009F4379">
                    <w:rPr>
                      <w:rFonts w:ascii="Calibri" w:eastAsia="Times New Roman" w:hAnsi="Calibri" w:cs="Calibri"/>
                      <w:bCs/>
                      <w:kern w:val="0"/>
                      <w:sz w:val="20"/>
                      <w:szCs w:val="20"/>
                      <w:lang w:eastAsia="it-IT"/>
                      <w14:ligatures w14:val="none"/>
                    </w:rPr>
                    <w:t>1) abusivo esercizio di una professione, ai sensi dell’articolo 348 del codice penale;</w:t>
                  </w:r>
                </w:p>
                <w:p w14:paraId="44E3BD66" w14:textId="77777777" w:rsidR="009F4379" w:rsidRPr="009F4379" w:rsidRDefault="009F4379" w:rsidP="009F4379">
                  <w:pPr>
                    <w:widowControl w:val="0"/>
                    <w:spacing w:after="0" w:line="240" w:lineRule="auto"/>
                    <w:jc w:val="both"/>
                    <w:rPr>
                      <w:rFonts w:ascii="Calibri" w:eastAsia="Times New Roman" w:hAnsi="Calibri" w:cs="Calibri"/>
                      <w:bCs/>
                      <w:kern w:val="0"/>
                      <w:sz w:val="20"/>
                      <w:szCs w:val="20"/>
                      <w:lang w:eastAsia="it-IT"/>
                      <w14:ligatures w14:val="none"/>
                    </w:rPr>
                  </w:pPr>
                  <w:r w:rsidRPr="009F4379">
                    <w:rPr>
                      <w:rFonts w:ascii="Calibri" w:eastAsia="Times New Roman" w:hAnsi="Calibri" w:cs="Calibri"/>
                      <w:bCs/>
                      <w:kern w:val="0"/>
                      <w:sz w:val="20"/>
                      <w:szCs w:val="20"/>
                      <w:lang w:eastAsia="it-IT"/>
                      <w14:ligatures w14:val="none"/>
                    </w:rPr>
                    <w:t>2) bancarotta semplice, bancarotta fraudolenta, omessa dichiarazione di beni da comprendere nell’inventario fallimentare o ricorso abusivo al credito, di cui agli articoli 216, 217, 218 e 220 del regio decreto 16 marzo 1942, n. 267;</w:t>
                  </w:r>
                </w:p>
                <w:p w14:paraId="6FE5BC3B" w14:textId="77777777" w:rsidR="009F4379" w:rsidRPr="009F4379" w:rsidRDefault="009F4379" w:rsidP="009F4379">
                  <w:pPr>
                    <w:widowControl w:val="0"/>
                    <w:spacing w:after="0" w:line="240" w:lineRule="auto"/>
                    <w:jc w:val="both"/>
                    <w:rPr>
                      <w:rFonts w:ascii="Calibri" w:eastAsia="Times New Roman" w:hAnsi="Calibri" w:cs="Calibri"/>
                      <w:bCs/>
                      <w:kern w:val="0"/>
                      <w:sz w:val="20"/>
                      <w:szCs w:val="20"/>
                      <w:lang w:eastAsia="it-IT"/>
                      <w14:ligatures w14:val="none"/>
                    </w:rPr>
                  </w:pPr>
                  <w:r w:rsidRPr="009F4379">
                    <w:rPr>
                      <w:rFonts w:ascii="Calibri" w:eastAsia="Times New Roman" w:hAnsi="Calibri" w:cs="Calibri"/>
                      <w:bCs/>
                      <w:kern w:val="0"/>
                      <w:sz w:val="20"/>
                      <w:szCs w:val="20"/>
                      <w:lang w:eastAsia="it-IT"/>
                      <w14:ligatures w14:val="none"/>
                    </w:rPr>
                    <w:t>3) i reati tributari ai sensi del decreto legislativo 10 marzo 2000, n. 74, i delitti societari di cui agli articoli 2621 e seguenti del codice civile o i delitti contro l’industria e il commercio di cui agli articoli da 513 a 517 del codice penale;</w:t>
                  </w:r>
                </w:p>
                <w:p w14:paraId="5B731CE4" w14:textId="77777777" w:rsidR="009F4379" w:rsidRPr="009F4379" w:rsidRDefault="009F4379" w:rsidP="009F4379">
                  <w:pPr>
                    <w:widowControl w:val="0"/>
                    <w:spacing w:after="0" w:line="240" w:lineRule="auto"/>
                    <w:jc w:val="both"/>
                    <w:rPr>
                      <w:rFonts w:ascii="Calibri" w:eastAsia="Times New Roman" w:hAnsi="Calibri" w:cs="Calibri"/>
                      <w:bCs/>
                      <w:kern w:val="0"/>
                      <w:sz w:val="20"/>
                      <w:szCs w:val="20"/>
                      <w:lang w:eastAsia="it-IT"/>
                      <w14:ligatures w14:val="none"/>
                    </w:rPr>
                  </w:pPr>
                  <w:r w:rsidRPr="009F4379">
                    <w:rPr>
                      <w:rFonts w:ascii="Calibri" w:eastAsia="Times New Roman" w:hAnsi="Calibri" w:cs="Calibri"/>
                      <w:bCs/>
                      <w:kern w:val="0"/>
                      <w:sz w:val="20"/>
                      <w:szCs w:val="20"/>
                      <w:lang w:eastAsia="it-IT"/>
                      <w14:ligatures w14:val="none"/>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6A284199" w14:textId="77777777" w:rsidR="009F4379" w:rsidRPr="009F4379" w:rsidRDefault="009F4379" w:rsidP="009F4379">
                  <w:pPr>
                    <w:widowControl w:val="0"/>
                    <w:spacing w:after="0" w:line="240" w:lineRule="auto"/>
                    <w:jc w:val="both"/>
                    <w:rPr>
                      <w:rFonts w:ascii="Calibri" w:eastAsia="Times New Roman" w:hAnsi="Calibri" w:cs="Calibri"/>
                      <w:bCs/>
                      <w:kern w:val="0"/>
                      <w:sz w:val="20"/>
                      <w:szCs w:val="20"/>
                      <w:lang w:eastAsia="it-IT"/>
                      <w14:ligatures w14:val="none"/>
                    </w:rPr>
                  </w:pPr>
                  <w:r w:rsidRPr="009F4379">
                    <w:rPr>
                      <w:rFonts w:ascii="Calibri" w:eastAsia="Times New Roman" w:hAnsi="Calibri" w:cs="Calibri"/>
                      <w:bCs/>
                      <w:kern w:val="0"/>
                      <w:sz w:val="20"/>
                      <w:szCs w:val="20"/>
                      <w:lang w:eastAsia="it-IT"/>
                      <w14:ligatures w14:val="none"/>
                    </w:rPr>
                    <w:t>5) i reati previsti dal decreto legislativo 8 giugno 2001, n. 231.</w:t>
                  </w:r>
                </w:p>
                <w:p w14:paraId="25698491"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p>
                <w:p w14:paraId="5C0F7D6D"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NB: Ai sensi dell’articolo 96 comma 10, per queste cause di esclusione, previste all’articolo 95 comma 1 lettera e) esse rilevano, salvo che ricorra la condotta di cui al comma 3, lettera b), dell’articolo 98, per tre anni decorrenti rispettivamente:</w:t>
                  </w:r>
                </w:p>
                <w:p w14:paraId="594B94C4"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1) dalla data di emissione di uno degli atti di cui all’articolo 407-bis, comma 1, del codice di procedura penale oppure di eventuali provvedimenti cautelari personali o reali del giudice penale, se antecedenti all’esercizio dell’azione penale ove la situazione escludente consista in un illecito penale rientrante tra quelli valutabili ai sensi del comma 1 dell’articolo 94 oppure ai sensi del comma 3, lettera h), dell’articolo 98;</w:t>
                  </w:r>
                </w:p>
                <w:p w14:paraId="4396F8B2"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 xml:space="preserve">2) dalla data del provvedimento sanzionatorio irrogato dall’Autorità garante della concorrenza e del mercato o da altra autorità di settore nel caso in cui la situazione escludente discenda da tale atto; </w:t>
                  </w:r>
                </w:p>
                <w:p w14:paraId="11CFA82C" w14:textId="77777777" w:rsidR="009F4379" w:rsidRPr="009F4379" w:rsidRDefault="009F4379" w:rsidP="009F4379">
                  <w:pPr>
                    <w:widowControl w:val="0"/>
                    <w:spacing w:after="0" w:line="240" w:lineRule="auto"/>
                    <w:jc w:val="both"/>
                    <w:rPr>
                      <w:rFonts w:ascii="Calibri" w:eastAsia="Times New Roman" w:hAnsi="Calibri" w:cs="Calibri"/>
                      <w:bCs/>
                      <w:kern w:val="0"/>
                      <w:sz w:val="20"/>
                      <w:szCs w:val="20"/>
                      <w:lang w:eastAsia="it-IT"/>
                      <w14:ligatures w14:val="none"/>
                    </w:rPr>
                  </w:pPr>
                  <w:r w:rsidRPr="009F4379">
                    <w:rPr>
                      <w:rFonts w:ascii="Calibri" w:eastAsia="Times New Roman" w:hAnsi="Calibri" w:cs="Calibri"/>
                      <w:b/>
                      <w:kern w:val="0"/>
                      <w:sz w:val="20"/>
                      <w:szCs w:val="20"/>
                      <w:lang w:eastAsia="it-IT"/>
                      <w14:ligatures w14:val="none"/>
                    </w:rPr>
                    <w:t>3) dalla commissione del fatto in tutti gli altri casi</w:t>
                  </w:r>
                  <w:r w:rsidRPr="009F4379">
                    <w:rPr>
                      <w:rFonts w:ascii="Calibri" w:eastAsia="Times New Roman" w:hAnsi="Calibri" w:cs="Calibri"/>
                      <w:bCs/>
                      <w:kern w:val="0"/>
                      <w:sz w:val="20"/>
                      <w:szCs w:val="20"/>
                      <w:lang w:eastAsia="it-IT"/>
                      <w14:ligatures w14:val="none"/>
                    </w:rPr>
                    <w:t>.</w:t>
                  </w:r>
                </w:p>
                <w:p w14:paraId="66735BDA"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p>
                <w:p w14:paraId="7297990D" w14:textId="77777777" w:rsidR="009F4379" w:rsidRPr="009F4379" w:rsidRDefault="009F4379" w:rsidP="009F4379">
                  <w:pPr>
                    <w:widowControl w:val="0"/>
                    <w:tabs>
                      <w:tab w:val="left" w:pos="-2127"/>
                      <w:tab w:val="left" w:pos="708"/>
                    </w:tabs>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16.</w:t>
                  </w:r>
                </w:p>
                <w:p w14:paraId="3CD78647" w14:textId="77777777" w:rsidR="009F4379" w:rsidRPr="009F4379" w:rsidRDefault="009F4379" w:rsidP="009F4379">
                  <w:pPr>
                    <w:widowControl w:val="0"/>
                    <w:tabs>
                      <w:tab w:val="left" w:pos="-2127"/>
                      <w:tab w:val="left" w:pos="708"/>
                    </w:tabs>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kern w:val="0"/>
                      <w:sz w:val="20"/>
                      <w:szCs w:val="20"/>
                      <w:lang w:eastAsia="it-IT"/>
                      <w14:ligatures w14:val="none"/>
                    </w:rPr>
                    <w:t xml:space="preserve"> Di non aver commesso gravi violazioni non definitivamente accertate agli obblighi relativi al pagamento di imposte e tasse o contributi previdenziali. (Costituiscono gravi violazioni non definitivamente accertate in materia fiscale quelle indicate nell’allegato II.10 al </w:t>
                  </w:r>
                  <w:proofErr w:type="spellStart"/>
                  <w:r w:rsidRPr="009F4379">
                    <w:rPr>
                      <w:rFonts w:ascii="Calibri" w:eastAsia="Times New Roman" w:hAnsi="Calibri" w:cs="Calibri"/>
                      <w:kern w:val="0"/>
                      <w:sz w:val="20"/>
                      <w:szCs w:val="20"/>
                      <w:lang w:eastAsia="it-IT"/>
                      <w14:ligatures w14:val="none"/>
                    </w:rPr>
                    <w:t>D.Lgs</w:t>
                  </w:r>
                  <w:proofErr w:type="spellEnd"/>
                  <w:r w:rsidRPr="009F4379">
                    <w:rPr>
                      <w:rFonts w:ascii="Calibri" w:eastAsia="Times New Roman" w:hAnsi="Calibri" w:cs="Calibri"/>
                      <w:kern w:val="0"/>
                      <w:sz w:val="20"/>
                      <w:szCs w:val="20"/>
                      <w:lang w:eastAsia="it-IT"/>
                      <w14:ligatures w14:val="none"/>
                    </w:rPr>
                    <w:t xml:space="preserve"> 36/2023)</w:t>
                  </w:r>
                  <w:r w:rsidRPr="009F4379">
                    <w:rPr>
                      <w:rFonts w:ascii="Calibri" w:eastAsia="Times New Roman" w:hAnsi="Calibri" w:cs="Calibri"/>
                      <w:kern w:val="0"/>
                      <w:sz w:val="20"/>
                      <w:szCs w:val="20"/>
                      <w:vertAlign w:val="superscript"/>
                      <w:lang w:eastAsia="it-IT"/>
                      <w14:ligatures w14:val="none"/>
                    </w:rPr>
                    <w:footnoteReference w:id="12"/>
                  </w:r>
                  <w:r w:rsidRPr="009F4379">
                    <w:rPr>
                      <w:rFonts w:ascii="Calibri" w:eastAsia="Times New Roman" w:hAnsi="Calibri" w:cs="Calibri"/>
                      <w:kern w:val="0"/>
                      <w:sz w:val="20"/>
                      <w:szCs w:val="20"/>
                      <w:lang w:eastAsia="it-IT"/>
                      <w14:ligatures w14:val="none"/>
                    </w:rPr>
                    <w:t>.</w:t>
                  </w:r>
                </w:p>
                <w:p w14:paraId="334723B1" w14:textId="77777777" w:rsidR="009F4379" w:rsidRPr="009F4379" w:rsidRDefault="009F4379" w:rsidP="009F4379">
                  <w:pPr>
                    <w:widowControl w:val="0"/>
                    <w:tabs>
                      <w:tab w:val="left" w:pos="-2127"/>
                      <w:tab w:val="left" w:pos="708"/>
                    </w:tabs>
                    <w:spacing w:after="0" w:line="240" w:lineRule="auto"/>
                    <w:jc w:val="both"/>
                    <w:rPr>
                      <w:rFonts w:ascii="Calibri" w:eastAsia="Times New Roman" w:hAnsi="Calibri" w:cs="Calibri"/>
                      <w:color w:val="FF0000"/>
                      <w:kern w:val="0"/>
                      <w:sz w:val="20"/>
                      <w:szCs w:val="20"/>
                      <w:lang w:eastAsia="it-IT"/>
                      <w14:ligatures w14:val="none"/>
                    </w:rPr>
                  </w:pPr>
                </w:p>
              </w:tc>
            </w:tr>
            <w:tr w:rsidR="009F4379" w:rsidRPr="009F4379" w14:paraId="33C025D9" w14:textId="77777777" w:rsidTr="00132A06">
              <w:tc>
                <w:tcPr>
                  <w:tcW w:w="5000" w:type="pct"/>
                </w:tcPr>
                <w:p w14:paraId="32A290A9" w14:textId="77777777" w:rsidR="009F4379" w:rsidRPr="009F4379" w:rsidRDefault="009F4379" w:rsidP="009F4379">
                  <w:pPr>
                    <w:widowControl w:val="0"/>
                    <w:spacing w:after="0" w:line="240" w:lineRule="auto"/>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lastRenderedPageBreak/>
                    <w:t xml:space="preserve">17. </w:t>
                  </w:r>
                </w:p>
                <w:p w14:paraId="21947046"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kern w:val="0"/>
                      <w:sz w:val="20"/>
                      <w:szCs w:val="20"/>
                      <w:lang w:eastAsia="it-IT"/>
                      <w14:ligatures w14:val="none"/>
                    </w:rPr>
                    <w:t>che alla presente procedura non partecipa contemporaneamente</w:t>
                  </w:r>
                  <w:r w:rsidRPr="009F4379">
                    <w:rPr>
                      <w:rFonts w:ascii="Calibri" w:eastAsia="Times New Roman" w:hAnsi="Calibri" w:cs="Calibri"/>
                      <w:kern w:val="0"/>
                      <w:sz w:val="20"/>
                      <w:szCs w:val="20"/>
                      <w:vertAlign w:val="superscript"/>
                      <w:lang w:eastAsia="it-IT"/>
                      <w14:ligatures w14:val="none"/>
                    </w:rPr>
                    <w:footnoteReference w:id="13"/>
                  </w:r>
                  <w:r w:rsidRPr="009F4379">
                    <w:rPr>
                      <w:rFonts w:ascii="Calibri" w:eastAsia="Times New Roman" w:hAnsi="Calibri" w:cs="Calibri"/>
                      <w:kern w:val="0"/>
                      <w:sz w:val="20"/>
                      <w:szCs w:val="20"/>
                      <w:lang w:eastAsia="it-IT"/>
                      <w14:ligatures w14:val="none"/>
                    </w:rPr>
                    <w:t>:</w:t>
                  </w:r>
                </w:p>
                <w:p w14:paraId="56A3EED7" w14:textId="77777777" w:rsidR="009F4379" w:rsidRPr="009F4379" w:rsidRDefault="009F4379" w:rsidP="009F4379">
                  <w:pPr>
                    <w:widowControl w:val="0"/>
                    <w:tabs>
                      <w:tab w:val="left" w:pos="-2127"/>
                      <w:tab w:val="left" w:pos="708"/>
                    </w:tabs>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t>a) individualmente e in raggruppamento temporaneo o consorzio ordinario, oppure in più di un raggruppamento temporaneo o consorzio ordinario;</w:t>
                  </w:r>
                </w:p>
                <w:p w14:paraId="6A0E9DE5"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t>b) individualmente o in raggruppamento temporaneo o consorzio ordinario e quale consorziata di un consorzio stabile o di un consorzio di cooperative o di imprese artigiane per la quale il consorzio presenta offerta e a tal fine indicata per l’esecuzione;</w:t>
                  </w:r>
                </w:p>
                <w:p w14:paraId="4DCC5AB1"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p>
              </w:tc>
            </w:tr>
          </w:tbl>
          <w:p w14:paraId="6D78BEBC" w14:textId="77777777" w:rsidR="009F4379" w:rsidRPr="009F4379" w:rsidRDefault="009F4379" w:rsidP="009F4379">
            <w:pPr>
              <w:spacing w:after="0" w:line="240" w:lineRule="auto"/>
              <w:ind w:left="284" w:hanging="284"/>
              <w:jc w:val="both"/>
              <w:rPr>
                <w:rFonts w:ascii="Wingdings" w:eastAsia="Times New Roman" w:hAnsi="Wingdings"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18</w:t>
            </w:r>
            <w:r w:rsidRPr="009F4379">
              <w:rPr>
                <w:rFonts w:ascii="Calibri" w:eastAsia="Times New Roman" w:hAnsi="Calibri" w:cs="Calibri"/>
                <w:kern w:val="0"/>
                <w:sz w:val="20"/>
                <w:szCs w:val="20"/>
                <w:lang w:eastAsia="it-IT"/>
                <w14:ligatures w14:val="none"/>
              </w:rPr>
              <w:t>.</w:t>
            </w:r>
            <w:r w:rsidRPr="009F4379">
              <w:rPr>
                <w:rFonts w:ascii="Wingdings" w:eastAsia="Times New Roman" w:hAnsi="Wingdings" w:cs="Calibri"/>
                <w:b/>
                <w:kern w:val="0"/>
                <w:sz w:val="20"/>
                <w:szCs w:val="20"/>
                <w:lang w:eastAsia="it-IT"/>
                <w14:ligatures w14:val="none"/>
              </w:rPr>
              <w:t></w:t>
            </w:r>
            <w:bookmarkStart w:id="1" w:name="_Hlk137645468"/>
          </w:p>
          <w:p w14:paraId="4C3A2862" w14:textId="77777777" w:rsidR="009F4379" w:rsidRPr="009F4379" w:rsidRDefault="009F4379" w:rsidP="009F4379">
            <w:pPr>
              <w:spacing w:after="0" w:line="240" w:lineRule="auto"/>
              <w:ind w:left="284" w:hanging="284"/>
              <w:jc w:val="both"/>
              <w:rPr>
                <w:rFonts w:ascii="Calibri" w:eastAsia="Times New Roman" w:hAnsi="Calibri" w:cs="Calibri"/>
                <w:kern w:val="0"/>
                <w:sz w:val="20"/>
                <w:szCs w:val="20"/>
                <w:lang w:eastAsia="it-IT"/>
                <w14:ligatures w14:val="none"/>
              </w:rPr>
            </w:pPr>
            <w:r w:rsidRPr="009F4379">
              <w:rPr>
                <w:rFonts w:ascii="Calibri" w:eastAsia="Times New Roman" w:hAnsi="Calibri" w:cs="Calibri"/>
                <w:kern w:val="0"/>
                <w:sz w:val="20"/>
                <w:szCs w:val="20"/>
                <w:lang w:eastAsia="it-IT"/>
                <w14:ligatures w14:val="none"/>
              </w:rPr>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bookmarkEnd w:id="1"/>
            <w:r w:rsidRPr="009F4379">
              <w:rPr>
                <w:rFonts w:ascii="Calibri" w:eastAsia="Times New Roman" w:hAnsi="Calibri" w:cs="Calibri"/>
                <w:kern w:val="0"/>
                <w:sz w:val="20"/>
                <w:szCs w:val="20"/>
                <w:lang w:eastAsia="it-IT"/>
                <w14:ligatures w14:val="none"/>
              </w:rPr>
              <w:t xml:space="preserve"> di impegnarsi ad eseguire i servizi secondo le modalità ed i tempi previsti dalla stazione appaltante; </w:t>
            </w:r>
          </w:p>
          <w:p w14:paraId="6E2C1BA1" w14:textId="77777777" w:rsidR="009F4379" w:rsidRPr="009F4379" w:rsidRDefault="009F4379" w:rsidP="009F4379">
            <w:pPr>
              <w:spacing w:after="0" w:line="240" w:lineRule="auto"/>
              <w:ind w:left="284" w:hanging="284"/>
              <w:jc w:val="both"/>
              <w:rPr>
                <w:rFonts w:ascii="Calibri" w:eastAsia="Times New Roman" w:hAnsi="Calibri" w:cs="Calibri"/>
                <w:kern w:val="0"/>
                <w:sz w:val="20"/>
                <w:szCs w:val="20"/>
                <w:lang w:eastAsia="it-IT"/>
                <w14:ligatures w14:val="none"/>
              </w:rPr>
            </w:pPr>
          </w:p>
          <w:p w14:paraId="2D2CDC23" w14:textId="77777777" w:rsidR="009F4379" w:rsidRPr="009F4379" w:rsidRDefault="009F4379" w:rsidP="009F4379">
            <w:pPr>
              <w:spacing w:after="0" w:line="240" w:lineRule="auto"/>
              <w:ind w:left="284" w:hanging="284"/>
              <w:jc w:val="both"/>
              <w:rPr>
                <w:rFonts w:ascii="Calibri" w:eastAsia="Times New Roman" w:hAnsi="Calibri" w:cs="Calibri"/>
                <w:b/>
                <w:kern w:val="0"/>
                <w:sz w:val="20"/>
                <w:szCs w:val="20"/>
                <w:lang w:eastAsia="it-IT"/>
                <w14:ligatures w14:val="none"/>
              </w:rPr>
            </w:pPr>
            <w:r w:rsidRPr="009F4379">
              <w:rPr>
                <w:rFonts w:ascii="Calibri" w:eastAsia="Times New Roman" w:hAnsi="Calibri" w:cs="Calibri"/>
                <w:b/>
                <w:kern w:val="0"/>
                <w:sz w:val="20"/>
                <w:szCs w:val="20"/>
                <w:lang w:eastAsia="it-IT"/>
                <w14:ligatures w14:val="none"/>
              </w:rPr>
              <w:t xml:space="preserve">19 </w:t>
            </w:r>
          </w:p>
          <w:p w14:paraId="2D05ECE1" w14:textId="77777777" w:rsidR="009F4379" w:rsidRPr="009F4379" w:rsidRDefault="009F4379" w:rsidP="009F4379">
            <w:pPr>
              <w:spacing w:after="0" w:line="240" w:lineRule="auto"/>
              <w:ind w:left="284" w:hanging="284"/>
              <w:jc w:val="both"/>
              <w:rPr>
                <w:rFonts w:ascii="Calibri" w:eastAsia="Calibri" w:hAnsi="Calibri" w:cs="Times New Roman"/>
                <w:kern w:val="0"/>
                <w:sz w:val="20"/>
                <w:szCs w:val="20"/>
                <w14:ligatures w14:val="none"/>
              </w:rPr>
            </w:pPr>
            <w:r w:rsidRPr="009F4379">
              <w:rPr>
                <w:rFonts w:ascii="Calibri" w:eastAsia="Times New Roman" w:hAnsi="Calibri" w:cs="Calibri"/>
                <w:kern w:val="0"/>
                <w:sz w:val="20"/>
                <w:szCs w:val="20"/>
                <w:lang w:eastAsia="it-IT"/>
                <w14:ligatures w14:val="none"/>
              </w:rPr>
              <w:lastRenderedPageBreak/>
              <w:fldChar w:fldCharType="begin">
                <w:ffData>
                  <w:name w:val=""/>
                  <w:enabled/>
                  <w:calcOnExit w:val="0"/>
                  <w:checkBox>
                    <w:sizeAuto/>
                    <w:default w:val="0"/>
                  </w:checkBox>
                </w:ffData>
              </w:fldChar>
            </w:r>
            <w:r w:rsidRPr="009F4379">
              <w:rPr>
                <w:rFonts w:ascii="Calibri" w:eastAsia="Times New Roman" w:hAnsi="Calibri" w:cs="Calibri"/>
                <w:kern w:val="0"/>
                <w:sz w:val="20"/>
                <w:szCs w:val="20"/>
                <w:lang w:eastAsia="it-IT"/>
                <w14:ligatures w14:val="none"/>
              </w:rPr>
              <w:instrText xml:space="preserve"> FORMCHECKBOX </w:instrText>
            </w:r>
            <w:r w:rsidRPr="009F4379">
              <w:rPr>
                <w:rFonts w:ascii="Calibri" w:eastAsia="Times New Roman" w:hAnsi="Calibri" w:cs="Calibri"/>
                <w:kern w:val="0"/>
                <w:sz w:val="20"/>
                <w:szCs w:val="20"/>
                <w:lang w:eastAsia="it-IT"/>
                <w14:ligatures w14:val="none"/>
              </w:rPr>
            </w:r>
            <w:r w:rsidRPr="009F4379">
              <w:rPr>
                <w:rFonts w:ascii="Calibri" w:eastAsia="Times New Roman" w:hAnsi="Calibri" w:cs="Calibri"/>
                <w:kern w:val="0"/>
                <w:sz w:val="20"/>
                <w:szCs w:val="20"/>
                <w:lang w:eastAsia="it-IT"/>
                <w14:ligatures w14:val="none"/>
              </w:rPr>
              <w:fldChar w:fldCharType="separate"/>
            </w:r>
            <w:r w:rsidRPr="009F4379">
              <w:rPr>
                <w:rFonts w:ascii="Calibri" w:eastAsia="Times New Roman" w:hAnsi="Calibri" w:cs="Calibri"/>
                <w:kern w:val="0"/>
                <w:sz w:val="20"/>
                <w:szCs w:val="20"/>
                <w:lang w:eastAsia="it-IT"/>
                <w14:ligatures w14:val="none"/>
              </w:rPr>
              <w:fldChar w:fldCharType="end"/>
            </w:r>
            <w:r w:rsidRPr="009F4379">
              <w:rPr>
                <w:rFonts w:ascii="Calibri" w:eastAsia="Times New Roman" w:hAnsi="Calibri" w:cs="Calibri"/>
                <w:b/>
                <w:kern w:val="0"/>
                <w:sz w:val="20"/>
                <w:szCs w:val="20"/>
                <w:lang w:eastAsia="it-IT"/>
                <w14:ligatures w14:val="none"/>
              </w:rPr>
              <w:t xml:space="preserve"> </w:t>
            </w:r>
            <w:r w:rsidRPr="009F4379">
              <w:rPr>
                <w:rFonts w:ascii="Calibri" w:eastAsia="Calibri" w:hAnsi="Calibri" w:cs="Times New Roman"/>
                <w:kern w:val="0"/>
                <w:sz w:val="20"/>
                <w:szCs w:val="20"/>
                <w14:ligatures w14:val="none"/>
              </w:rPr>
              <w:t>dichiara di essere edotto degli obblighi derivanti dal Protocollo di Legalità/ Codice Etico e di comportamento adottato dalla stazione appaltante,</w:t>
            </w:r>
            <w:r w:rsidRPr="009F4379">
              <w:rPr>
                <w:rFonts w:ascii="Calibri" w:eastAsia="Calibri" w:hAnsi="Calibri" w:cs="Times New Roman"/>
                <w:i/>
                <w:kern w:val="0"/>
                <w:sz w:val="20"/>
                <w:szCs w:val="20"/>
                <w14:ligatures w14:val="none"/>
              </w:rPr>
              <w:t xml:space="preserve"> </w:t>
            </w:r>
            <w:r w:rsidRPr="009F4379">
              <w:rPr>
                <w:rFonts w:ascii="Calibri" w:eastAsia="Calibri" w:hAnsi="Calibri" w:cs="Times New Roman"/>
                <w:kern w:val="0"/>
                <w:sz w:val="20"/>
                <w:szCs w:val="20"/>
                <w14:ligatures w14:val="none"/>
              </w:rPr>
              <w:t>e si impegna, in caso di aggiudicazione, ad osservare e a far osservare ai propri dipendenti e collaboratori, per quanto applicabile, il suddetto codice, pena la risoluzione del contratto</w:t>
            </w:r>
          </w:p>
          <w:p w14:paraId="575D3620" w14:textId="77777777" w:rsidR="009F4379" w:rsidRPr="009F4379" w:rsidRDefault="009F4379" w:rsidP="009F4379">
            <w:pPr>
              <w:widowControl w:val="0"/>
              <w:spacing w:after="0" w:line="240" w:lineRule="auto"/>
              <w:jc w:val="both"/>
              <w:rPr>
                <w:rFonts w:ascii="Calibri" w:eastAsia="Times New Roman" w:hAnsi="Calibri" w:cs="Calibri"/>
                <w:kern w:val="0"/>
                <w:sz w:val="20"/>
                <w:szCs w:val="20"/>
                <w:lang w:eastAsia="it-IT"/>
                <w14:ligatures w14:val="none"/>
              </w:rPr>
            </w:pPr>
          </w:p>
        </w:tc>
      </w:tr>
    </w:tbl>
    <w:p w14:paraId="41B1424D" w14:textId="77777777" w:rsidR="009F4379" w:rsidRPr="009F4379" w:rsidRDefault="009F4379" w:rsidP="009F4379">
      <w:pPr>
        <w:spacing w:after="120" w:line="240" w:lineRule="auto"/>
        <w:jc w:val="both"/>
        <w:rPr>
          <w:rFonts w:cstheme="minorHAnsi"/>
          <w:b/>
          <w:kern w:val="0"/>
          <w:sz w:val="20"/>
          <w:szCs w:val="20"/>
          <w14:ligatures w14:val="none"/>
        </w:rPr>
      </w:pPr>
      <w:r w:rsidRPr="009F4379">
        <w:rPr>
          <w:rFonts w:cstheme="minorHAnsi"/>
          <w:b/>
          <w:kern w:val="0"/>
          <w:sz w:val="20"/>
          <w:szCs w:val="20"/>
          <w14:ligatures w14:val="none"/>
        </w:rPr>
        <w:lastRenderedPageBreak/>
        <w:t xml:space="preserve">Il sottoscritto dichiara altresì </w:t>
      </w:r>
    </w:p>
    <w:p w14:paraId="48495006" w14:textId="77777777" w:rsidR="009F4379" w:rsidRPr="009F4379" w:rsidRDefault="009F4379" w:rsidP="009F4379">
      <w:pPr>
        <w:numPr>
          <w:ilvl w:val="0"/>
          <w:numId w:val="2"/>
        </w:numPr>
        <w:overflowPunct w:val="0"/>
        <w:autoSpaceDE w:val="0"/>
        <w:autoSpaceDN w:val="0"/>
        <w:adjustRightInd w:val="0"/>
        <w:spacing w:after="120" w:line="240" w:lineRule="auto"/>
        <w:jc w:val="both"/>
        <w:textAlignment w:val="baseline"/>
        <w:rPr>
          <w:rFonts w:cstheme="minorHAnsi"/>
          <w:kern w:val="0"/>
          <w:sz w:val="20"/>
          <w:szCs w:val="20"/>
          <w14:ligatures w14:val="none"/>
        </w:rPr>
      </w:pPr>
      <w:r w:rsidRPr="009F4379">
        <w:rPr>
          <w:rFonts w:cstheme="minorHAnsi"/>
          <w:kern w:val="0"/>
          <w:sz w:val="20"/>
          <w:szCs w:val="20"/>
          <w14:ligatures w14:val="none"/>
        </w:rPr>
        <w:t>di essere un operatore economico capace ed idoneo a fornire la strumentazione necessaria secondo le specifiche tecniche allegate all’Avviso esplorativo;</w:t>
      </w:r>
    </w:p>
    <w:p w14:paraId="3F8FDE08" w14:textId="77777777" w:rsidR="009F4379" w:rsidRPr="009F4379" w:rsidRDefault="009F4379" w:rsidP="009F4379">
      <w:pPr>
        <w:numPr>
          <w:ilvl w:val="0"/>
          <w:numId w:val="2"/>
        </w:numPr>
        <w:overflowPunct w:val="0"/>
        <w:autoSpaceDE w:val="0"/>
        <w:autoSpaceDN w:val="0"/>
        <w:adjustRightInd w:val="0"/>
        <w:spacing w:after="120" w:line="240" w:lineRule="auto"/>
        <w:jc w:val="both"/>
        <w:textAlignment w:val="baseline"/>
        <w:rPr>
          <w:rFonts w:cstheme="minorHAnsi"/>
          <w:kern w:val="0"/>
          <w:sz w:val="20"/>
          <w:szCs w:val="20"/>
          <w14:ligatures w14:val="none"/>
        </w:rPr>
      </w:pPr>
      <w:r w:rsidRPr="009F4379">
        <w:rPr>
          <w:rFonts w:cstheme="minorHAnsi"/>
          <w:kern w:val="0"/>
          <w:sz w:val="20"/>
          <w:szCs w:val="20"/>
          <w14:ligatures w14:val="none"/>
        </w:rPr>
        <w:t>che il referente per la ricezione di ogni eventuale comunicazione è:</w:t>
      </w:r>
    </w:p>
    <w:p w14:paraId="0D45A94F" w14:textId="77777777" w:rsidR="009F4379" w:rsidRPr="009F4379" w:rsidRDefault="009F4379" w:rsidP="009F4379">
      <w:pPr>
        <w:spacing w:after="120" w:line="240" w:lineRule="auto"/>
        <w:jc w:val="both"/>
        <w:rPr>
          <w:rFonts w:cstheme="minorHAnsi"/>
          <w:kern w:val="0"/>
          <w:sz w:val="20"/>
          <w:szCs w:val="20"/>
          <w14:ligatures w14:val="none"/>
        </w:rPr>
      </w:pPr>
      <w:r w:rsidRPr="009F4379">
        <w:rPr>
          <w:rFonts w:cstheme="minorHAnsi"/>
          <w:kern w:val="0"/>
          <w:sz w:val="20"/>
          <w:szCs w:val="20"/>
          <w14:ligatures w14:val="none"/>
        </w:rPr>
        <w:t>□ Nome e cognome: _____________________________________</w:t>
      </w:r>
    </w:p>
    <w:p w14:paraId="447CEB5B" w14:textId="77777777" w:rsidR="009F4379" w:rsidRPr="009F4379" w:rsidRDefault="009F4379" w:rsidP="009F4379">
      <w:pPr>
        <w:spacing w:after="120" w:line="240" w:lineRule="auto"/>
        <w:jc w:val="both"/>
        <w:rPr>
          <w:rFonts w:cstheme="minorHAnsi"/>
          <w:kern w:val="0"/>
          <w:sz w:val="20"/>
          <w:szCs w:val="20"/>
          <w14:ligatures w14:val="none"/>
        </w:rPr>
      </w:pPr>
      <w:r w:rsidRPr="009F4379">
        <w:rPr>
          <w:rFonts w:cstheme="minorHAnsi"/>
          <w:kern w:val="0"/>
          <w:sz w:val="20"/>
          <w:szCs w:val="20"/>
          <w14:ligatures w14:val="none"/>
        </w:rPr>
        <w:t>□ n. di tel.: ____________________________________________</w:t>
      </w:r>
    </w:p>
    <w:p w14:paraId="075DC99E" w14:textId="77777777" w:rsidR="009F4379" w:rsidRPr="009F4379" w:rsidRDefault="009F4379" w:rsidP="009F4379">
      <w:pPr>
        <w:spacing w:after="120" w:line="240" w:lineRule="auto"/>
        <w:jc w:val="both"/>
        <w:rPr>
          <w:rFonts w:cstheme="minorHAnsi"/>
          <w:kern w:val="0"/>
          <w:sz w:val="20"/>
          <w:szCs w:val="20"/>
          <w14:ligatures w14:val="none"/>
        </w:rPr>
      </w:pPr>
      <w:r w:rsidRPr="009F4379">
        <w:rPr>
          <w:rFonts w:cstheme="minorHAnsi"/>
          <w:kern w:val="0"/>
          <w:sz w:val="20"/>
          <w:szCs w:val="20"/>
          <w14:ligatures w14:val="none"/>
        </w:rPr>
        <w:t>□ Cellulare: ________________________</w:t>
      </w:r>
    </w:p>
    <w:p w14:paraId="340C77C8" w14:textId="77777777" w:rsidR="009F4379" w:rsidRPr="009F4379" w:rsidRDefault="009F4379" w:rsidP="009F4379">
      <w:pPr>
        <w:spacing w:after="120" w:line="240" w:lineRule="auto"/>
        <w:jc w:val="both"/>
        <w:rPr>
          <w:rFonts w:cstheme="minorHAnsi"/>
          <w:kern w:val="0"/>
          <w:sz w:val="20"/>
          <w:szCs w:val="20"/>
          <w14:ligatures w14:val="none"/>
        </w:rPr>
      </w:pPr>
      <w:r w:rsidRPr="009F4379">
        <w:rPr>
          <w:rFonts w:cstheme="minorHAnsi"/>
          <w:kern w:val="0"/>
          <w:sz w:val="20"/>
          <w:szCs w:val="20"/>
          <w14:ligatures w14:val="none"/>
        </w:rPr>
        <w:t>□ e-mail: __________________________</w:t>
      </w:r>
    </w:p>
    <w:p w14:paraId="5D5C1523" w14:textId="77777777" w:rsidR="009F4379" w:rsidRPr="009F4379" w:rsidRDefault="009F4379" w:rsidP="009F4379">
      <w:pPr>
        <w:numPr>
          <w:ilvl w:val="0"/>
          <w:numId w:val="1"/>
        </w:numPr>
        <w:tabs>
          <w:tab w:val="num" w:pos="426"/>
        </w:tabs>
        <w:kinsoku w:val="0"/>
        <w:overflowPunct w:val="0"/>
        <w:spacing w:after="100" w:line="240" w:lineRule="auto"/>
        <w:ind w:left="426" w:right="-1" w:hanging="501"/>
        <w:jc w:val="both"/>
        <w:rPr>
          <w:rFonts w:cstheme="minorHAnsi"/>
          <w:kern w:val="0"/>
          <w:sz w:val="20"/>
          <w:szCs w:val="20"/>
          <w14:ligatures w14:val="none"/>
        </w:rPr>
      </w:pPr>
      <w:r w:rsidRPr="009F4379">
        <w:rPr>
          <w:rFonts w:cstheme="minorHAnsi"/>
          <w:kern w:val="0"/>
          <w:sz w:val="20"/>
          <w:szCs w:val="20"/>
          <w14:ligatures w14:val="none"/>
        </w:rPr>
        <w:t>di essere consapevole che l’Avviso in argomento non pone in essere nessuna procedura di gara, né parimenti prevede graduatorie di merito, né attribuzione di punteggio e non genera l’instaurazione di posizioni giuridiche od obbligazioni negoziali nei confronti di questa Amministrazione, che si riserva la potestà di sospendere, modificare o annullare, in tutto o in parte, il procedimento con atto motivato. Pertanto nulla potrà pretendersi tra le parti in termini di risarcimenti, rimborsi, indennizzi o mancati guadagni di ogni genere e a qualsiasi titolo relativamente alle dichiarazioni di interesse che dovessero pervenire a questa Amministrazione;</w:t>
      </w:r>
    </w:p>
    <w:p w14:paraId="30A3C59E" w14:textId="77777777" w:rsidR="009F4379" w:rsidRPr="009F4379" w:rsidRDefault="009F4379" w:rsidP="009F4379">
      <w:pPr>
        <w:numPr>
          <w:ilvl w:val="0"/>
          <w:numId w:val="1"/>
        </w:numPr>
        <w:tabs>
          <w:tab w:val="num" w:pos="426"/>
        </w:tabs>
        <w:kinsoku w:val="0"/>
        <w:overflowPunct w:val="0"/>
        <w:spacing w:after="100" w:line="240" w:lineRule="auto"/>
        <w:ind w:left="426" w:right="-1" w:hanging="501"/>
        <w:jc w:val="both"/>
        <w:rPr>
          <w:rFonts w:cstheme="minorHAnsi"/>
          <w:kern w:val="0"/>
          <w:sz w:val="20"/>
          <w:szCs w:val="20"/>
          <w14:ligatures w14:val="none"/>
        </w:rPr>
      </w:pPr>
      <w:r w:rsidRPr="009F4379">
        <w:rPr>
          <w:rFonts w:cstheme="minorHAnsi"/>
          <w:kern w:val="0"/>
          <w:sz w:val="20"/>
          <w:szCs w:val="20"/>
          <w14:ligatures w14:val="none"/>
        </w:rPr>
        <w:t xml:space="preserve">di non aver affidato incarichi in violazione dell’art. 53, comma 16-ter, del </w:t>
      </w:r>
      <w:proofErr w:type="spellStart"/>
      <w:r w:rsidRPr="009F4379">
        <w:rPr>
          <w:rFonts w:cstheme="minorHAnsi"/>
          <w:kern w:val="0"/>
          <w:sz w:val="20"/>
          <w:szCs w:val="20"/>
          <w14:ligatures w14:val="none"/>
        </w:rPr>
        <w:t>D.Lgs.</w:t>
      </w:r>
      <w:proofErr w:type="spellEnd"/>
      <w:r w:rsidRPr="009F4379">
        <w:rPr>
          <w:rFonts w:cstheme="minorHAnsi"/>
          <w:kern w:val="0"/>
          <w:sz w:val="20"/>
          <w:szCs w:val="20"/>
          <w14:ligatures w14:val="none"/>
        </w:rPr>
        <w:t xml:space="preserve"> n.165/2001;</w:t>
      </w:r>
    </w:p>
    <w:p w14:paraId="15E11970" w14:textId="77777777" w:rsidR="009F4379" w:rsidRPr="009F4379" w:rsidRDefault="009F4379" w:rsidP="009F4379">
      <w:pPr>
        <w:numPr>
          <w:ilvl w:val="0"/>
          <w:numId w:val="1"/>
        </w:numPr>
        <w:tabs>
          <w:tab w:val="num" w:pos="426"/>
        </w:tabs>
        <w:kinsoku w:val="0"/>
        <w:overflowPunct w:val="0"/>
        <w:spacing w:after="100" w:line="240" w:lineRule="auto"/>
        <w:ind w:left="426" w:right="-1" w:hanging="501"/>
        <w:jc w:val="both"/>
        <w:rPr>
          <w:rFonts w:cstheme="minorHAnsi"/>
          <w:kern w:val="0"/>
          <w:sz w:val="20"/>
          <w:szCs w:val="20"/>
          <w14:ligatures w14:val="none"/>
        </w:rPr>
      </w:pPr>
      <w:r w:rsidRPr="009F4379">
        <w:rPr>
          <w:rFonts w:cstheme="minorHAnsi"/>
          <w:kern w:val="0"/>
          <w:sz w:val="20"/>
          <w:szCs w:val="20"/>
          <w14:ligatures w14:val="none"/>
        </w:rPr>
        <w:t>di essere consapevole che la presentazione della candidatura non genera alcun diritto o automatismo di partecipazione ad altre procedure di affidamento sia di tipo negoziale che pubblico indette dall’Ateneo;</w:t>
      </w:r>
    </w:p>
    <w:p w14:paraId="7799ABC2" w14:textId="77777777" w:rsidR="009F4379" w:rsidRPr="009F4379" w:rsidRDefault="009F4379" w:rsidP="009F4379">
      <w:pPr>
        <w:numPr>
          <w:ilvl w:val="0"/>
          <w:numId w:val="1"/>
        </w:numPr>
        <w:tabs>
          <w:tab w:val="num" w:pos="426"/>
        </w:tabs>
        <w:kinsoku w:val="0"/>
        <w:overflowPunct w:val="0"/>
        <w:spacing w:after="100" w:line="240" w:lineRule="auto"/>
        <w:ind w:left="426" w:right="-1" w:hanging="501"/>
        <w:jc w:val="both"/>
        <w:rPr>
          <w:rFonts w:cstheme="minorHAnsi"/>
          <w:kern w:val="0"/>
          <w:sz w:val="20"/>
          <w:szCs w:val="20"/>
          <w14:ligatures w14:val="none"/>
        </w:rPr>
      </w:pPr>
      <w:r w:rsidRPr="009F4379">
        <w:rPr>
          <w:rFonts w:cstheme="minorHAnsi"/>
          <w:kern w:val="0"/>
          <w:sz w:val="20"/>
          <w:szCs w:val="20"/>
          <w14:ligatures w14:val="none"/>
        </w:rPr>
        <w:t>di essere consapevole che la suddetta partecipazione non costituisce prova di possesso dei requisiti generali e speciali richiesti per l'affidamento della fornitura che invece dovrà essere dichiarato dall'interessato ed accertato da questa Università in occasione della procedura negoziata.</w:t>
      </w:r>
    </w:p>
    <w:p w14:paraId="5D5F3C04" w14:textId="77777777" w:rsidR="009F4379" w:rsidRPr="009F4379" w:rsidRDefault="009F4379" w:rsidP="009F4379">
      <w:pPr>
        <w:numPr>
          <w:ilvl w:val="0"/>
          <w:numId w:val="1"/>
        </w:numPr>
        <w:tabs>
          <w:tab w:val="num" w:pos="426"/>
        </w:tabs>
        <w:spacing w:after="120" w:line="240" w:lineRule="auto"/>
        <w:ind w:left="426" w:hanging="501"/>
        <w:jc w:val="both"/>
        <w:rPr>
          <w:rFonts w:cstheme="minorHAnsi"/>
          <w:kern w:val="0"/>
          <w:sz w:val="20"/>
          <w:szCs w:val="20"/>
          <w14:ligatures w14:val="none"/>
        </w:rPr>
      </w:pPr>
      <w:r w:rsidRPr="009F4379">
        <w:rPr>
          <w:rFonts w:cstheme="minorHAnsi"/>
          <w:kern w:val="0"/>
          <w:sz w:val="20"/>
          <w:szCs w:val="20"/>
          <w14:ligatures w14:val="none"/>
        </w:rPr>
        <w:t>di impegnarsi ad assumere a proprio carico tutti gli oneri assicurativi e previdenziali di legge, ad osservare le norme vigenti in materia di sicurezza sul lavoro e di retribuzione dei lavoratori dipendenti, nonché ad accettare le condizioni contrattuali e penalità;</w:t>
      </w:r>
    </w:p>
    <w:p w14:paraId="298E601D" w14:textId="77777777" w:rsidR="009F4379" w:rsidRPr="009F4379" w:rsidRDefault="009F4379" w:rsidP="009F4379">
      <w:pPr>
        <w:widowControl w:val="0"/>
        <w:numPr>
          <w:ilvl w:val="0"/>
          <w:numId w:val="1"/>
        </w:numPr>
        <w:tabs>
          <w:tab w:val="num" w:pos="426"/>
          <w:tab w:val="num" w:pos="709"/>
        </w:tabs>
        <w:spacing w:after="120" w:line="240" w:lineRule="auto"/>
        <w:ind w:left="426" w:hanging="426"/>
        <w:jc w:val="both"/>
        <w:rPr>
          <w:rFonts w:cstheme="minorHAnsi"/>
          <w:kern w:val="0"/>
          <w:sz w:val="20"/>
          <w:szCs w:val="20"/>
          <w14:ligatures w14:val="none"/>
        </w:rPr>
      </w:pPr>
      <w:r w:rsidRPr="009F4379">
        <w:rPr>
          <w:rFonts w:cstheme="minorHAnsi"/>
          <w:kern w:val="0"/>
          <w:sz w:val="20"/>
          <w:szCs w:val="20"/>
          <w14:ligatures w14:val="none"/>
        </w:rPr>
        <w:t>di aver accuratamente esaminato e di accettare integralmente, senza condizione o riserva alcuna, tutte le norme e le disposizioni contenute nell’Avviso e in tutti i documenti citati che, seppur non materialmente allegati, ne costituiscono parte integrante e sostanziale;</w:t>
      </w:r>
    </w:p>
    <w:p w14:paraId="5609F946" w14:textId="77777777" w:rsidR="009F4379" w:rsidRPr="009F4379" w:rsidRDefault="009F4379" w:rsidP="009F4379">
      <w:pPr>
        <w:widowControl w:val="0"/>
        <w:numPr>
          <w:ilvl w:val="0"/>
          <w:numId w:val="1"/>
        </w:numPr>
        <w:tabs>
          <w:tab w:val="num" w:pos="426"/>
          <w:tab w:val="num" w:pos="709"/>
        </w:tabs>
        <w:spacing w:after="120" w:line="240" w:lineRule="auto"/>
        <w:ind w:left="426" w:hanging="426"/>
        <w:jc w:val="both"/>
        <w:rPr>
          <w:rFonts w:cstheme="minorHAnsi"/>
          <w:kern w:val="0"/>
          <w:sz w:val="20"/>
          <w:szCs w:val="20"/>
          <w14:ligatures w14:val="none"/>
        </w:rPr>
      </w:pPr>
      <w:r w:rsidRPr="009F4379">
        <w:rPr>
          <w:rFonts w:cstheme="minorHAnsi"/>
          <w:kern w:val="0"/>
          <w:sz w:val="20"/>
          <w:szCs w:val="20"/>
          <w14:ligatures w14:val="none"/>
        </w:rPr>
        <w:t>di essere edotto degli obblighi derivanti dal Codice di comportamento e di disciplina dei dipendenti adottato dall’Amministrazione appaltante visionabile e scaricabile sul sito dell’Ateneo e di impegnarsi, in caso di aggiudicazione, a osservare e a far osservare ai propri dipendenti e collaboratori il suddetto Codice, pena la risoluzione del contratto, ai sensi dell’art. 2 del D.P.R. 16 aprile 2013, n. 62;</w:t>
      </w:r>
    </w:p>
    <w:p w14:paraId="57ACC9DF" w14:textId="77777777" w:rsidR="009F4379" w:rsidRPr="009F4379" w:rsidRDefault="009F4379" w:rsidP="009F4379">
      <w:pPr>
        <w:numPr>
          <w:ilvl w:val="0"/>
          <w:numId w:val="1"/>
        </w:numPr>
        <w:autoSpaceDE w:val="0"/>
        <w:autoSpaceDN w:val="0"/>
        <w:adjustRightInd w:val="0"/>
        <w:spacing w:after="0" w:line="240" w:lineRule="auto"/>
        <w:ind w:left="426" w:hanging="426"/>
        <w:contextualSpacing/>
        <w:jc w:val="both"/>
        <w:rPr>
          <w:rFonts w:eastAsia="CIDFont+F1" w:cstheme="minorHAnsi"/>
          <w:kern w:val="0"/>
          <w:sz w:val="20"/>
          <w:szCs w:val="20"/>
          <w14:ligatures w14:val="none"/>
        </w:rPr>
      </w:pPr>
      <w:r w:rsidRPr="009F4379">
        <w:rPr>
          <w:rFonts w:eastAsia="CIDFont+F1" w:cstheme="minorHAnsi"/>
          <w:kern w:val="0"/>
          <w:sz w:val="20"/>
          <w:szCs w:val="20"/>
          <w14:ligatures w14:val="none"/>
        </w:rPr>
        <w:t>di non trovarsi nelle cause di esclusione dalle gare di appalto previste dall’art. 1 bis, comma14, della L. 18.10.2001, n.383 e successive modifiche ed integrazioni, in quanto non si avvale dei piani individuali di emersione o il periodo di emersione si è concluso;</w:t>
      </w:r>
    </w:p>
    <w:p w14:paraId="1AC948E1" w14:textId="77777777" w:rsidR="009F4379" w:rsidRPr="009F4379" w:rsidRDefault="009F4379" w:rsidP="009F4379">
      <w:pPr>
        <w:widowControl w:val="0"/>
        <w:numPr>
          <w:ilvl w:val="0"/>
          <w:numId w:val="1"/>
        </w:numPr>
        <w:tabs>
          <w:tab w:val="num" w:pos="426"/>
          <w:tab w:val="num" w:pos="709"/>
        </w:tabs>
        <w:spacing w:after="120" w:line="240" w:lineRule="auto"/>
        <w:ind w:left="426" w:hanging="426"/>
        <w:jc w:val="both"/>
        <w:rPr>
          <w:rFonts w:eastAsia="Times New Roman" w:cstheme="minorHAnsi"/>
          <w:kern w:val="0"/>
          <w:sz w:val="20"/>
          <w:szCs w:val="20"/>
          <w:lang w:eastAsia="it-IT"/>
          <w14:ligatures w14:val="none"/>
        </w:rPr>
      </w:pPr>
      <w:r w:rsidRPr="009F4379">
        <w:rPr>
          <w:rFonts w:eastAsia="CIDFont+F1" w:cstheme="minorHAnsi"/>
          <w:kern w:val="0"/>
          <w:sz w:val="20"/>
          <w:szCs w:val="20"/>
          <w14:ligatures w14:val="none"/>
        </w:rPr>
        <w:t>di non avere assunto alle proprie dipendenze, personale che negli ultimi tre anni ha prestato servizio presso l’Università degli Studi di Chieti-Pescara ove ha esercitato poteri autoritativi negoziali presso la stessa Amministrazione, ai sensi dell’art. 1 comma 42 della L.190/2012” anticorruzione;</w:t>
      </w:r>
    </w:p>
    <w:p w14:paraId="36FDA38D" w14:textId="77777777" w:rsidR="009F4379" w:rsidRPr="009F4379" w:rsidRDefault="009F4379" w:rsidP="009F4379">
      <w:pPr>
        <w:widowControl w:val="0"/>
        <w:numPr>
          <w:ilvl w:val="0"/>
          <w:numId w:val="1"/>
        </w:numPr>
        <w:tabs>
          <w:tab w:val="num" w:pos="426"/>
          <w:tab w:val="num" w:pos="709"/>
        </w:tabs>
        <w:spacing w:after="120" w:line="240" w:lineRule="auto"/>
        <w:ind w:left="426" w:hanging="426"/>
        <w:jc w:val="both"/>
        <w:rPr>
          <w:rFonts w:eastAsia="Times New Roman" w:cstheme="minorHAnsi"/>
          <w:kern w:val="0"/>
          <w:sz w:val="20"/>
          <w:szCs w:val="20"/>
          <w:lang w:eastAsia="it-IT"/>
          <w14:ligatures w14:val="none"/>
        </w:rPr>
      </w:pPr>
      <w:r w:rsidRPr="009F4379">
        <w:rPr>
          <w:rFonts w:eastAsia="CIDFont+F1" w:cstheme="minorHAnsi"/>
          <w:kern w:val="0"/>
          <w:sz w:val="20"/>
          <w:szCs w:val="20"/>
          <w14:ligatures w14:val="none"/>
        </w:rPr>
        <w:t>di prendere atto che in caso di inesatte o false dichiarazioni, l’Università si riserva la facoltà di escludere l’operatore economico dalla gara o dall’aggiudicazione della stessa;</w:t>
      </w:r>
    </w:p>
    <w:p w14:paraId="3B781A76" w14:textId="77777777" w:rsidR="009F4379" w:rsidRPr="009F4379" w:rsidRDefault="009F4379" w:rsidP="009F4379">
      <w:pPr>
        <w:widowControl w:val="0"/>
        <w:numPr>
          <w:ilvl w:val="0"/>
          <w:numId w:val="1"/>
        </w:numPr>
        <w:tabs>
          <w:tab w:val="num" w:pos="426"/>
          <w:tab w:val="num" w:pos="709"/>
        </w:tabs>
        <w:spacing w:after="120" w:line="240" w:lineRule="auto"/>
        <w:ind w:left="426" w:hanging="426"/>
        <w:jc w:val="both"/>
        <w:rPr>
          <w:rFonts w:eastAsia="Times New Roman" w:cstheme="minorHAnsi"/>
          <w:kern w:val="0"/>
          <w:sz w:val="20"/>
          <w:szCs w:val="20"/>
          <w:lang w:eastAsia="it-IT"/>
          <w14:ligatures w14:val="none"/>
        </w:rPr>
      </w:pPr>
      <w:r w:rsidRPr="009F4379">
        <w:rPr>
          <w:rFonts w:eastAsia="CIDFont+F1" w:cstheme="minorHAnsi"/>
          <w:kern w:val="0"/>
          <w:sz w:val="20"/>
          <w:szCs w:val="20"/>
          <w14:ligatures w14:val="none"/>
        </w:rPr>
        <w:t>di essere consapevole che in caso di presentazione di falsa dichiarazione o falsa documentazione l’Università ne darà segnalazione all’Autorità Nazionale Anticorruzione (ANAC) la quale potrà disporne l’iscrizione nel casellario informatico ai fini dell’esclusione dalle procedure di gara e dagli affidamenti di subappalto;</w:t>
      </w:r>
    </w:p>
    <w:p w14:paraId="099BEA3A" w14:textId="77777777" w:rsidR="009F4379" w:rsidRPr="009F4379" w:rsidRDefault="009F4379" w:rsidP="009F4379">
      <w:pPr>
        <w:widowControl w:val="0"/>
        <w:numPr>
          <w:ilvl w:val="0"/>
          <w:numId w:val="1"/>
        </w:numPr>
        <w:tabs>
          <w:tab w:val="num" w:pos="426"/>
          <w:tab w:val="num" w:pos="709"/>
        </w:tabs>
        <w:spacing w:after="120" w:line="240" w:lineRule="auto"/>
        <w:ind w:left="426" w:hanging="426"/>
        <w:jc w:val="both"/>
        <w:rPr>
          <w:rFonts w:eastAsia="Times New Roman" w:cstheme="minorHAnsi"/>
          <w:kern w:val="0"/>
          <w:sz w:val="20"/>
          <w:szCs w:val="20"/>
          <w:lang w:eastAsia="it-IT"/>
          <w14:ligatures w14:val="none"/>
        </w:rPr>
      </w:pPr>
      <w:r w:rsidRPr="009F4379">
        <w:rPr>
          <w:rFonts w:eastAsia="CIDFont+F1" w:cstheme="minorHAnsi"/>
          <w:kern w:val="0"/>
          <w:sz w:val="20"/>
          <w:szCs w:val="20"/>
          <w14:ligatures w14:val="none"/>
        </w:rPr>
        <w:t>di assumere gli obblighi di tracciabilità dei flussi finanziari di cui alla L. 136/2010 e s.m.i.;</w:t>
      </w:r>
    </w:p>
    <w:p w14:paraId="3D755FE1" w14:textId="77777777" w:rsidR="009F4379" w:rsidRPr="009F4379" w:rsidRDefault="009F4379" w:rsidP="009F4379">
      <w:pPr>
        <w:widowControl w:val="0"/>
        <w:numPr>
          <w:ilvl w:val="0"/>
          <w:numId w:val="1"/>
        </w:numPr>
        <w:spacing w:after="120" w:line="240" w:lineRule="auto"/>
        <w:ind w:left="426" w:hanging="426"/>
        <w:jc w:val="both"/>
        <w:rPr>
          <w:rFonts w:eastAsia="Times New Roman" w:cstheme="minorHAnsi"/>
          <w:kern w:val="0"/>
          <w:sz w:val="20"/>
          <w:szCs w:val="20"/>
          <w:lang w:eastAsia="it-IT"/>
          <w14:ligatures w14:val="none"/>
        </w:rPr>
      </w:pPr>
      <w:r w:rsidRPr="009F4379">
        <w:rPr>
          <w:rFonts w:cstheme="minorHAnsi"/>
          <w:kern w:val="0"/>
          <w:sz w:val="20"/>
          <w:szCs w:val="20"/>
          <w14:ligatures w14:val="none"/>
        </w:rPr>
        <w:t xml:space="preserve">di essere consapevole che i dati personali raccolti saranno trattati, anche con strumenti informatici, </w:t>
      </w:r>
      <w:r w:rsidRPr="009F4379">
        <w:rPr>
          <w:rFonts w:cstheme="minorHAnsi"/>
          <w:kern w:val="0"/>
          <w:sz w:val="20"/>
          <w:szCs w:val="20"/>
          <w14:ligatures w14:val="none"/>
        </w:rPr>
        <w:lastRenderedPageBreak/>
        <w:t xml:space="preserve">esclusivamente nell’ambito della presente gara, e in conformità a quanto stabilito dal Regolamento UE </w:t>
      </w:r>
      <w:r w:rsidRPr="009F4379">
        <w:rPr>
          <w:rFonts w:eastAsia="Times New Roman" w:cstheme="minorHAnsi"/>
          <w:kern w:val="0"/>
          <w:sz w:val="20"/>
          <w:szCs w:val="20"/>
          <w:lang w:eastAsia="it-IT"/>
          <w14:ligatures w14:val="none"/>
        </w:rPr>
        <w:t>27 aprile 2016, n. 2016/679/UE e dal d.lgs. 30 giugno 2003 n. 196;</w:t>
      </w:r>
    </w:p>
    <w:p w14:paraId="5AEC060A" w14:textId="77777777" w:rsidR="009F4379" w:rsidRPr="009F4379" w:rsidRDefault="009F4379" w:rsidP="009F4379">
      <w:pPr>
        <w:widowControl w:val="0"/>
        <w:numPr>
          <w:ilvl w:val="0"/>
          <w:numId w:val="1"/>
        </w:numPr>
        <w:spacing w:after="120" w:line="240" w:lineRule="auto"/>
        <w:ind w:left="426" w:hanging="426"/>
        <w:jc w:val="both"/>
        <w:rPr>
          <w:rFonts w:eastAsia="Times New Roman" w:cstheme="minorHAnsi"/>
          <w:kern w:val="0"/>
          <w:sz w:val="20"/>
          <w:szCs w:val="20"/>
          <w:lang w:eastAsia="it-IT"/>
          <w14:ligatures w14:val="none"/>
        </w:rPr>
      </w:pPr>
      <w:r w:rsidRPr="009F4379">
        <w:rPr>
          <w:rFonts w:eastAsia="Times New Roman" w:cstheme="minorHAnsi"/>
          <w:kern w:val="0"/>
          <w:sz w:val="20"/>
          <w:szCs w:val="20"/>
          <w:lang w:eastAsia="it-IT"/>
          <w14:ligatures w14:val="none"/>
        </w:rPr>
        <w:t>di essere consapevole che la successiva procedura di affidamento sarà finanziata con le risorse previste dal PNRR e troveranno pertanto applicazione gli artt.47 (Pari opportunità e inclusione lavorativa nei contratti pubblici, nel PNRR e nel PNC) e 48 (Semplificazioni in materia di affidamento dei contratti pubblici PNRR e PNC) del D.L. n77/2021;</w:t>
      </w:r>
    </w:p>
    <w:p w14:paraId="3171BA4A" w14:textId="77777777" w:rsidR="009F4379" w:rsidRPr="009F4379" w:rsidRDefault="009F4379" w:rsidP="009F4379">
      <w:pPr>
        <w:widowControl w:val="0"/>
        <w:spacing w:after="120" w:line="240" w:lineRule="auto"/>
        <w:ind w:left="426"/>
        <w:jc w:val="both"/>
        <w:rPr>
          <w:rFonts w:eastAsia="Times New Roman" w:cstheme="minorHAnsi"/>
          <w:kern w:val="0"/>
          <w:sz w:val="20"/>
          <w:szCs w:val="20"/>
          <w:lang w:eastAsia="it-IT"/>
          <w14:ligatures w14:val="none"/>
        </w:rPr>
      </w:pPr>
    </w:p>
    <w:p w14:paraId="73047B27" w14:textId="77777777" w:rsidR="009F4379" w:rsidRPr="009F4379" w:rsidRDefault="009F4379" w:rsidP="009F4379">
      <w:pPr>
        <w:widowControl w:val="0"/>
        <w:spacing w:after="120" w:line="240" w:lineRule="auto"/>
        <w:ind w:left="426"/>
        <w:jc w:val="both"/>
        <w:rPr>
          <w:rFonts w:eastAsia="Times New Roman" w:cstheme="minorHAnsi"/>
          <w:kern w:val="0"/>
          <w:sz w:val="20"/>
          <w:szCs w:val="20"/>
          <w:lang w:eastAsia="it-IT"/>
          <w14:ligatures w14:val="none"/>
        </w:rPr>
      </w:pPr>
    </w:p>
    <w:p w14:paraId="0DF571F2" w14:textId="77777777" w:rsidR="009F4379" w:rsidRPr="009F4379" w:rsidRDefault="009F4379" w:rsidP="009F4379">
      <w:pPr>
        <w:autoSpaceDE w:val="0"/>
        <w:autoSpaceDN w:val="0"/>
        <w:adjustRightInd w:val="0"/>
        <w:spacing w:after="0" w:line="240" w:lineRule="auto"/>
        <w:jc w:val="both"/>
        <w:rPr>
          <w:rFonts w:ascii="Calibri" w:eastAsia="CIDFont+F1" w:hAnsi="Calibri" w:cs="Calibri"/>
          <w:kern w:val="0"/>
          <w:sz w:val="18"/>
          <w:szCs w:val="18"/>
          <w14:ligatures w14:val="none"/>
        </w:rPr>
      </w:pPr>
      <w:r w:rsidRPr="009F4379">
        <w:rPr>
          <w:rFonts w:ascii="Calibri" w:eastAsia="CIDFont+F1" w:hAnsi="Calibri" w:cs="Calibri"/>
          <w:kern w:val="0"/>
          <w:sz w:val="18"/>
          <w:szCs w:val="18"/>
          <w14:ligatures w14:val="none"/>
        </w:rPr>
        <w:t>Luogo e data ____________________ ________________________Firma______________________________________</w:t>
      </w:r>
    </w:p>
    <w:p w14:paraId="1C20FE40" w14:textId="77777777" w:rsidR="009F4379" w:rsidRPr="009F4379" w:rsidRDefault="009F4379" w:rsidP="009F4379">
      <w:pPr>
        <w:spacing w:after="0" w:line="240" w:lineRule="auto"/>
        <w:jc w:val="both"/>
        <w:rPr>
          <w:rFonts w:ascii="Calibri" w:eastAsia="CIDFont+F1" w:hAnsi="Calibri" w:cs="Calibri"/>
          <w:kern w:val="0"/>
          <w:sz w:val="14"/>
          <w:szCs w:val="14"/>
          <w14:ligatures w14:val="none"/>
        </w:rPr>
      </w:pPr>
    </w:p>
    <w:p w14:paraId="38C68C9B" w14:textId="77777777" w:rsidR="009F4379" w:rsidRPr="009F4379" w:rsidRDefault="009F4379" w:rsidP="009F4379">
      <w:pPr>
        <w:spacing w:after="0" w:line="240" w:lineRule="auto"/>
        <w:jc w:val="both"/>
        <w:rPr>
          <w:rFonts w:ascii="Calibri" w:eastAsia="CIDFont+F1" w:hAnsi="Calibri" w:cs="Calibri"/>
          <w:kern w:val="0"/>
          <w:sz w:val="14"/>
          <w:szCs w:val="14"/>
          <w14:ligatures w14:val="none"/>
        </w:rPr>
      </w:pPr>
    </w:p>
    <w:p w14:paraId="340CE85B" w14:textId="77777777" w:rsidR="009F4379" w:rsidRPr="009F4379" w:rsidRDefault="009F4379" w:rsidP="009F4379">
      <w:pPr>
        <w:spacing w:after="0" w:line="240" w:lineRule="auto"/>
        <w:jc w:val="both"/>
        <w:rPr>
          <w:rFonts w:ascii="Calibri" w:eastAsia="CIDFont+F1" w:hAnsi="Calibri" w:cs="Calibri"/>
          <w:kern w:val="0"/>
          <w:sz w:val="14"/>
          <w:szCs w:val="14"/>
          <w14:ligatures w14:val="none"/>
        </w:rPr>
      </w:pPr>
    </w:p>
    <w:p w14:paraId="6E3AC0ED" w14:textId="77777777" w:rsidR="009F4379" w:rsidRPr="009F4379" w:rsidRDefault="009F4379" w:rsidP="009F4379">
      <w:pPr>
        <w:spacing w:after="0" w:line="240" w:lineRule="auto"/>
        <w:jc w:val="both"/>
        <w:rPr>
          <w:rFonts w:ascii="Calibri" w:eastAsia="CIDFont+F1" w:hAnsi="Calibri" w:cs="Calibri"/>
          <w:kern w:val="0"/>
          <w:sz w:val="14"/>
          <w:szCs w:val="14"/>
          <w14:ligatures w14:val="none"/>
        </w:rPr>
      </w:pPr>
    </w:p>
    <w:p w14:paraId="5F082414" w14:textId="77777777" w:rsidR="009F4379" w:rsidRPr="009F4379" w:rsidRDefault="009F4379" w:rsidP="009F4379">
      <w:pPr>
        <w:spacing w:after="0" w:line="240" w:lineRule="auto"/>
        <w:jc w:val="both"/>
        <w:rPr>
          <w:rFonts w:ascii="Calibri" w:eastAsia="CIDFont+F1" w:hAnsi="Calibri" w:cs="Calibri"/>
          <w:kern w:val="0"/>
          <w:sz w:val="14"/>
          <w:szCs w:val="14"/>
          <w14:ligatures w14:val="none"/>
        </w:rPr>
      </w:pPr>
    </w:p>
    <w:p w14:paraId="565D0754" w14:textId="77777777" w:rsidR="009F4379" w:rsidRPr="009F4379" w:rsidRDefault="009F4379" w:rsidP="009F4379">
      <w:pPr>
        <w:spacing w:after="0" w:line="240" w:lineRule="auto"/>
        <w:jc w:val="both"/>
        <w:rPr>
          <w:rFonts w:ascii="Calibri" w:eastAsia="CIDFont+F1" w:hAnsi="Calibri" w:cs="Calibri"/>
          <w:kern w:val="0"/>
          <w:sz w:val="14"/>
          <w:szCs w:val="14"/>
          <w14:ligatures w14:val="none"/>
        </w:rPr>
      </w:pPr>
    </w:p>
    <w:p w14:paraId="49EF0937" w14:textId="77777777" w:rsidR="009F4379" w:rsidRPr="009F4379" w:rsidRDefault="009F4379" w:rsidP="009F4379">
      <w:pPr>
        <w:spacing w:after="0" w:line="240" w:lineRule="auto"/>
        <w:jc w:val="both"/>
        <w:rPr>
          <w:rFonts w:ascii="Calibri" w:eastAsia="CIDFont+F1" w:hAnsi="Calibri" w:cs="Calibri"/>
          <w:kern w:val="0"/>
          <w:sz w:val="14"/>
          <w:szCs w:val="14"/>
          <w14:ligatures w14:val="none"/>
        </w:rPr>
      </w:pPr>
    </w:p>
    <w:p w14:paraId="72416BCD" w14:textId="77777777" w:rsidR="009F4379" w:rsidRPr="009F4379" w:rsidRDefault="009F4379" w:rsidP="009F4379">
      <w:pPr>
        <w:spacing w:after="0" w:line="240" w:lineRule="auto"/>
        <w:jc w:val="both"/>
        <w:rPr>
          <w:rFonts w:ascii="Calibri" w:eastAsia="CIDFont+F1" w:hAnsi="Calibri" w:cs="Calibri"/>
          <w:kern w:val="0"/>
          <w:sz w:val="14"/>
          <w:szCs w:val="14"/>
          <w14:ligatures w14:val="none"/>
        </w:rPr>
      </w:pPr>
    </w:p>
    <w:p w14:paraId="52D19C18" w14:textId="77777777" w:rsidR="009F4379" w:rsidRPr="009F4379" w:rsidRDefault="009F4379" w:rsidP="009F4379">
      <w:pPr>
        <w:spacing w:after="0" w:line="240" w:lineRule="auto"/>
        <w:rPr>
          <w:kern w:val="0"/>
          <w:sz w:val="24"/>
          <w:szCs w:val="24"/>
          <w14:ligatures w14:val="none"/>
        </w:rPr>
      </w:pPr>
    </w:p>
    <w:p w14:paraId="385EBD1E" w14:textId="258A02DD" w:rsidR="009F4379" w:rsidRDefault="009F4379" w:rsidP="000F2A12">
      <w:pPr>
        <w:rPr>
          <w:rFonts w:cstheme="minorHAnsi"/>
        </w:rPr>
      </w:pPr>
    </w:p>
    <w:p w14:paraId="3A9C9F65" w14:textId="77777777" w:rsidR="009F4379" w:rsidRPr="0067691B" w:rsidRDefault="009F4379" w:rsidP="000F2A12">
      <w:pPr>
        <w:rPr>
          <w:rFonts w:cstheme="minorHAnsi"/>
        </w:rPr>
      </w:pPr>
    </w:p>
    <w:sectPr w:rsidR="009F4379" w:rsidRPr="0067691B" w:rsidSect="00BE0271">
      <w:headerReference w:type="default" r:id="rId10"/>
      <w:footerReference w:type="default" r:id="rId11"/>
      <w:pgSz w:w="11906" w:h="16838"/>
      <w:pgMar w:top="1417" w:right="1134"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529F8" w14:textId="77777777" w:rsidR="00BF33BD" w:rsidRDefault="00BF33BD" w:rsidP="00E47583">
      <w:pPr>
        <w:spacing w:after="0" w:line="240" w:lineRule="auto"/>
      </w:pPr>
      <w:r>
        <w:separator/>
      </w:r>
    </w:p>
  </w:endnote>
  <w:endnote w:type="continuationSeparator" w:id="0">
    <w:p w14:paraId="6C55BF0A" w14:textId="77777777" w:rsidR="00BF33BD" w:rsidRDefault="00BF33BD" w:rsidP="00E475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1">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619" w:type="dxa"/>
      <w:tblInd w:w="-85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6A0" w:firstRow="1" w:lastRow="0" w:firstColumn="1" w:lastColumn="0" w:noHBand="1" w:noVBand="1"/>
    </w:tblPr>
    <w:tblGrid>
      <w:gridCol w:w="5665"/>
      <w:gridCol w:w="5954"/>
    </w:tblGrid>
    <w:tr w:rsidR="00BE0271" w:rsidRPr="00BE0271" w14:paraId="52915FEA" w14:textId="77777777" w:rsidTr="00B80DA7">
      <w:tc>
        <w:tcPr>
          <w:tcW w:w="5665" w:type="dxa"/>
        </w:tcPr>
        <w:p w14:paraId="58BA4D28" w14:textId="553D65A1" w:rsidR="00886094" w:rsidRPr="00886094" w:rsidRDefault="00BE0271" w:rsidP="00886094">
          <w:pPr>
            <w:tabs>
              <w:tab w:val="center" w:pos="4819"/>
              <w:tab w:val="right" w:pos="9638"/>
            </w:tabs>
            <w:jc w:val="center"/>
            <w:rPr>
              <w:bCs/>
              <w:sz w:val="14"/>
              <w:szCs w:val="14"/>
            </w:rPr>
          </w:pPr>
          <w:r w:rsidRPr="00BE0271">
            <w:rPr>
              <w:bCs/>
              <w:sz w:val="14"/>
              <w:szCs w:val="14"/>
            </w:rPr>
            <w:t xml:space="preserve">Finanziato dal Ministero </w:t>
          </w:r>
          <w:r w:rsidR="00800AD7">
            <w:rPr>
              <w:bCs/>
              <w:sz w:val="14"/>
              <w:szCs w:val="14"/>
            </w:rPr>
            <w:t>dell’Ambiente e della Sicurezza Energetica</w:t>
          </w:r>
          <w:r w:rsidRPr="00BE0271">
            <w:rPr>
              <w:bCs/>
              <w:sz w:val="14"/>
              <w:szCs w:val="14"/>
            </w:rPr>
            <w:t xml:space="preserve"> nell’ambito </w:t>
          </w:r>
          <w:r w:rsidR="00886094" w:rsidRPr="00886094">
            <w:rPr>
              <w:bCs/>
              <w:sz w:val="14"/>
              <w:szCs w:val="14"/>
            </w:rPr>
            <w:t xml:space="preserve">Piano Nazionale </w:t>
          </w:r>
          <w:r w:rsidR="00886094">
            <w:rPr>
              <w:bCs/>
              <w:sz w:val="14"/>
              <w:szCs w:val="14"/>
            </w:rPr>
            <w:t>d</w:t>
          </w:r>
          <w:r w:rsidR="00886094" w:rsidRPr="00886094">
            <w:rPr>
              <w:bCs/>
              <w:sz w:val="14"/>
              <w:szCs w:val="14"/>
            </w:rPr>
            <w:t xml:space="preserve">i Ripresa </w:t>
          </w:r>
          <w:r w:rsidR="00886094">
            <w:rPr>
              <w:bCs/>
              <w:sz w:val="14"/>
              <w:szCs w:val="14"/>
            </w:rPr>
            <w:t>e</w:t>
          </w:r>
          <w:r w:rsidR="00886094" w:rsidRPr="00886094">
            <w:rPr>
              <w:bCs/>
              <w:sz w:val="14"/>
              <w:szCs w:val="14"/>
            </w:rPr>
            <w:t xml:space="preserve"> Resilienza (PNRR) –</w:t>
          </w:r>
        </w:p>
        <w:p w14:paraId="388A40D2" w14:textId="2BFB4D26" w:rsidR="00886094" w:rsidRDefault="00886094" w:rsidP="00886094">
          <w:pPr>
            <w:tabs>
              <w:tab w:val="center" w:pos="4819"/>
              <w:tab w:val="right" w:pos="9638"/>
            </w:tabs>
            <w:jc w:val="center"/>
            <w:rPr>
              <w:bCs/>
              <w:sz w:val="14"/>
              <w:szCs w:val="14"/>
            </w:rPr>
          </w:pPr>
          <w:r w:rsidRPr="00886094">
            <w:rPr>
              <w:bCs/>
              <w:sz w:val="14"/>
              <w:szCs w:val="14"/>
            </w:rPr>
            <w:t>MISSIONE 2 “rivoluzione verde e transizione ecologica” – COMPONENTE 2 “energia rinnovabile, idrogeno, rete e mobilità sostenibile” – INVESTIMENTO 3.5 “ricerca e sviluppo sull’idrogeno”</w:t>
          </w:r>
        </w:p>
        <w:p w14:paraId="0C3EB0CA" w14:textId="513B9BE1" w:rsidR="00BE0271" w:rsidRPr="00BE0271" w:rsidRDefault="00BE0271" w:rsidP="00886094">
          <w:pPr>
            <w:tabs>
              <w:tab w:val="center" w:pos="4819"/>
              <w:tab w:val="right" w:pos="9638"/>
            </w:tabs>
            <w:jc w:val="center"/>
            <w:rPr>
              <w:bCs/>
              <w:sz w:val="14"/>
              <w:szCs w:val="14"/>
            </w:rPr>
          </w:pPr>
          <w:r w:rsidRPr="00BE0271">
            <w:rPr>
              <w:bCs/>
              <w:sz w:val="14"/>
              <w:szCs w:val="14"/>
            </w:rPr>
            <w:t xml:space="preserve">Numero del progetto: </w:t>
          </w:r>
          <w:r w:rsidR="00304F5F" w:rsidRPr="00304F5F">
            <w:rPr>
              <w:bCs/>
              <w:sz w:val="14"/>
              <w:szCs w:val="14"/>
            </w:rPr>
            <w:t>RSH2A_000023</w:t>
          </w:r>
        </w:p>
        <w:p w14:paraId="70EC3903" w14:textId="77777777" w:rsidR="00314F87" w:rsidRDefault="00314F87" w:rsidP="00BE0271">
          <w:pPr>
            <w:tabs>
              <w:tab w:val="center" w:pos="4819"/>
              <w:tab w:val="right" w:pos="9638"/>
            </w:tabs>
            <w:jc w:val="center"/>
            <w:rPr>
              <w:bCs/>
              <w:sz w:val="14"/>
              <w:szCs w:val="14"/>
            </w:rPr>
          </w:pPr>
          <w:r w:rsidRPr="00314F87">
            <w:rPr>
              <w:bCs/>
              <w:sz w:val="14"/>
              <w:szCs w:val="14"/>
            </w:rPr>
            <w:t>CUP: F57G25000220006</w:t>
          </w:r>
        </w:p>
        <w:p w14:paraId="304F622F" w14:textId="0708A6F7" w:rsidR="00BE0271" w:rsidRPr="00BE0271" w:rsidRDefault="00BE0271" w:rsidP="00BE0271">
          <w:pPr>
            <w:tabs>
              <w:tab w:val="center" w:pos="4819"/>
              <w:tab w:val="right" w:pos="9638"/>
            </w:tabs>
            <w:jc w:val="center"/>
            <w:rPr>
              <w:sz w:val="14"/>
              <w:szCs w:val="14"/>
            </w:rPr>
          </w:pPr>
        </w:p>
      </w:tc>
      <w:tc>
        <w:tcPr>
          <w:tcW w:w="5954" w:type="dxa"/>
        </w:tcPr>
        <w:p w14:paraId="46985403" w14:textId="51ABCDAF" w:rsidR="00F83D1B" w:rsidRPr="00F83D1B" w:rsidRDefault="00CD184A" w:rsidP="00C742FE">
          <w:pPr>
            <w:tabs>
              <w:tab w:val="center" w:pos="4819"/>
              <w:tab w:val="right" w:pos="9638"/>
            </w:tabs>
            <w:jc w:val="center"/>
            <w:rPr>
              <w:bCs/>
              <w:sz w:val="14"/>
              <w:szCs w:val="14"/>
            </w:rPr>
          </w:pPr>
          <w:r>
            <w:rPr>
              <w:bCs/>
              <w:sz w:val="14"/>
              <w:szCs w:val="14"/>
            </w:rPr>
            <w:t>Dipartimento di Farmacia</w:t>
          </w:r>
        </w:p>
        <w:p w14:paraId="5CDBC9E2" w14:textId="77777777" w:rsidR="00F83D1B" w:rsidRPr="00F83D1B" w:rsidRDefault="00F83D1B" w:rsidP="00C742FE">
          <w:pPr>
            <w:tabs>
              <w:tab w:val="center" w:pos="4819"/>
              <w:tab w:val="right" w:pos="9638"/>
            </w:tabs>
            <w:jc w:val="center"/>
            <w:rPr>
              <w:bCs/>
              <w:sz w:val="14"/>
              <w:szCs w:val="14"/>
            </w:rPr>
          </w:pPr>
          <w:r w:rsidRPr="00F83D1B">
            <w:rPr>
              <w:bCs/>
              <w:sz w:val="14"/>
              <w:szCs w:val="14"/>
            </w:rPr>
            <w:t>Via dei Vestini, 31 -66100 CHIETI (CH)</w:t>
          </w:r>
          <w:r w:rsidRPr="00F83D1B">
            <w:rPr>
              <w:bCs/>
              <w:noProof/>
              <w:sz w:val="14"/>
              <w:szCs w:val="14"/>
              <w:lang w:eastAsia="it-IT"/>
            </w:rPr>
            <w:drawing>
              <wp:inline distT="0" distB="0" distL="0" distR="0" wp14:anchorId="568D6E30" wp14:editId="0AC90208">
                <wp:extent cx="3048" cy="3049"/>
                <wp:effectExtent l="0" t="0" r="0" b="0"/>
                <wp:docPr id="1" name="Picture 1169"/>
                <wp:cNvGraphicFramePr/>
                <a:graphic xmlns:a="http://schemas.openxmlformats.org/drawingml/2006/main">
                  <a:graphicData uri="http://schemas.openxmlformats.org/drawingml/2006/picture">
                    <pic:pic xmlns:pic="http://schemas.openxmlformats.org/drawingml/2006/picture">
                      <pic:nvPicPr>
                        <pic:cNvPr id="1169" name="Picture 1169"/>
                        <pic:cNvPicPr/>
                      </pic:nvPicPr>
                      <pic:blipFill>
                        <a:blip r:embed="rId1"/>
                        <a:stretch>
                          <a:fillRect/>
                        </a:stretch>
                      </pic:blipFill>
                      <pic:spPr>
                        <a:xfrm>
                          <a:off x="0" y="0"/>
                          <a:ext cx="3048" cy="3049"/>
                        </a:xfrm>
                        <a:prstGeom prst="rect">
                          <a:avLst/>
                        </a:prstGeom>
                      </pic:spPr>
                    </pic:pic>
                  </a:graphicData>
                </a:graphic>
              </wp:inline>
            </w:drawing>
          </w:r>
        </w:p>
        <w:p w14:paraId="11626C06" w14:textId="76014E7F" w:rsidR="00F83D1B" w:rsidRPr="00C742FE" w:rsidRDefault="00E122D1" w:rsidP="00C742FE">
          <w:pPr>
            <w:tabs>
              <w:tab w:val="center" w:pos="4819"/>
              <w:tab w:val="right" w:pos="9638"/>
            </w:tabs>
            <w:jc w:val="center"/>
            <w:rPr>
              <w:bCs/>
              <w:sz w:val="14"/>
              <w:szCs w:val="14"/>
            </w:rPr>
          </w:pPr>
          <w:r w:rsidRPr="00C742FE">
            <w:rPr>
              <w:bCs/>
              <w:sz w:val="14"/>
              <w:szCs w:val="14"/>
            </w:rPr>
            <w:t>Segretario Amministrativo: Dott.ssa Anna Scimone</w:t>
          </w:r>
        </w:p>
        <w:p w14:paraId="057F9F84" w14:textId="6EB927F0" w:rsidR="00E122D1" w:rsidRPr="00C742FE" w:rsidRDefault="00E122D1" w:rsidP="00C742FE">
          <w:pPr>
            <w:tabs>
              <w:tab w:val="center" w:pos="4819"/>
              <w:tab w:val="right" w:pos="9638"/>
            </w:tabs>
            <w:jc w:val="center"/>
            <w:rPr>
              <w:bCs/>
              <w:sz w:val="14"/>
              <w:szCs w:val="14"/>
            </w:rPr>
          </w:pPr>
          <w:r w:rsidRPr="00C742FE">
            <w:rPr>
              <w:bCs/>
              <w:sz w:val="14"/>
              <w:szCs w:val="14"/>
            </w:rPr>
            <w:t>RUP: Dott. Fabrizio De Angelis</w:t>
          </w:r>
        </w:p>
        <w:p w14:paraId="75E05FF1" w14:textId="5F67DA2D" w:rsidR="00E122D1" w:rsidRPr="00C742FE" w:rsidRDefault="007532FD" w:rsidP="00C742FE">
          <w:pPr>
            <w:tabs>
              <w:tab w:val="center" w:pos="4819"/>
              <w:tab w:val="right" w:pos="9638"/>
            </w:tabs>
            <w:jc w:val="center"/>
            <w:rPr>
              <w:bCs/>
              <w:sz w:val="14"/>
              <w:szCs w:val="14"/>
            </w:rPr>
          </w:pPr>
          <w:r>
            <w:rPr>
              <w:bCs/>
              <w:sz w:val="14"/>
              <w:szCs w:val="14"/>
            </w:rPr>
            <w:t>f</w:t>
          </w:r>
          <w:r w:rsidR="00C742FE">
            <w:rPr>
              <w:bCs/>
              <w:sz w:val="14"/>
              <w:szCs w:val="14"/>
            </w:rPr>
            <w:t>abrizio.deangelis</w:t>
          </w:r>
          <w:r>
            <w:rPr>
              <w:bCs/>
              <w:sz w:val="14"/>
              <w:szCs w:val="14"/>
            </w:rPr>
            <w:t>@unich.it</w:t>
          </w:r>
        </w:p>
        <w:p w14:paraId="707673AC" w14:textId="3A8EA70A" w:rsidR="00BE0271" w:rsidRPr="00BE0271" w:rsidRDefault="00F83D1B" w:rsidP="00C742FE">
          <w:pPr>
            <w:tabs>
              <w:tab w:val="center" w:pos="4819"/>
              <w:tab w:val="right" w:pos="9638"/>
            </w:tabs>
            <w:jc w:val="center"/>
            <w:rPr>
              <w:bCs/>
              <w:sz w:val="14"/>
              <w:szCs w:val="14"/>
            </w:rPr>
          </w:pPr>
          <w:r w:rsidRPr="00F83D1B">
            <w:rPr>
              <w:bCs/>
              <w:sz w:val="14"/>
              <w:szCs w:val="14"/>
            </w:rPr>
            <w:t>Tel. 0871 355</w:t>
          </w:r>
          <w:r w:rsidR="007532FD">
            <w:rPr>
              <w:bCs/>
              <w:sz w:val="14"/>
              <w:szCs w:val="14"/>
            </w:rPr>
            <w:t>4909</w:t>
          </w:r>
        </w:p>
        <w:p w14:paraId="18A37A23" w14:textId="4A516B3E" w:rsidR="00BE0271" w:rsidRPr="00BE0271" w:rsidRDefault="00BE0271" w:rsidP="00BE0271">
          <w:pPr>
            <w:tabs>
              <w:tab w:val="center" w:pos="4819"/>
              <w:tab w:val="right" w:pos="9638"/>
            </w:tabs>
            <w:jc w:val="center"/>
            <w:rPr>
              <w:sz w:val="14"/>
              <w:szCs w:val="14"/>
            </w:rPr>
          </w:pPr>
        </w:p>
      </w:tc>
    </w:tr>
  </w:tbl>
  <w:p w14:paraId="5C1C741A" w14:textId="77777777" w:rsidR="00BE0271" w:rsidRDefault="00BE0271" w:rsidP="00BE027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E1FDE" w14:textId="77777777" w:rsidR="00BF33BD" w:rsidRDefault="00BF33BD" w:rsidP="00E47583">
      <w:pPr>
        <w:spacing w:after="0" w:line="240" w:lineRule="auto"/>
      </w:pPr>
      <w:r>
        <w:separator/>
      </w:r>
    </w:p>
  </w:footnote>
  <w:footnote w:type="continuationSeparator" w:id="0">
    <w:p w14:paraId="2F9CB21E" w14:textId="77777777" w:rsidR="00BF33BD" w:rsidRDefault="00BF33BD" w:rsidP="00E47583">
      <w:pPr>
        <w:spacing w:after="0" w:line="240" w:lineRule="auto"/>
      </w:pPr>
      <w:r>
        <w:continuationSeparator/>
      </w:r>
    </w:p>
  </w:footnote>
  <w:footnote w:id="1">
    <w:p w14:paraId="4E5E320A" w14:textId="77777777" w:rsidR="009F4379" w:rsidRPr="00633A04" w:rsidRDefault="009F4379" w:rsidP="009F4379">
      <w:pPr>
        <w:pStyle w:val="Testonotaapidipagina"/>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NB: Ai sensi dell’articolo 96 commi 7,8 e 9 del D.Lgs 36/2023:</w:t>
      </w:r>
    </w:p>
    <w:p w14:paraId="0EB28400" w14:textId="77777777" w:rsidR="009F4379" w:rsidRPr="00633A04" w:rsidRDefault="009F4379" w:rsidP="009F4379">
      <w:pPr>
        <w:pStyle w:val="Testonotaapidipagina"/>
        <w:jc w:val="both"/>
        <w:rPr>
          <w:rFonts w:ascii="Calibri" w:hAnsi="Calibri" w:cs="Calibri"/>
          <w:sz w:val="16"/>
          <w:szCs w:val="16"/>
        </w:rPr>
      </w:pPr>
      <w:r w:rsidRPr="00633A04">
        <w:rPr>
          <w:rFonts w:ascii="Calibri" w:hAnsi="Calibri" w:cs="Calibri"/>
          <w:sz w:val="16"/>
          <w:szCs w:val="16"/>
        </w:rPr>
        <w:t>7. Un operatore economico escluso con sentenza definitiva dalla partecipazione alle procedure di appalto o di concessione non può avvalersi della possibilità prevista dai commi 2, 3, 4, 5 e 6 nel corso del periodo di esclusione derivante da tale sentenza (Non può avvalersi delle misure di self- cleaning, Nota di chi scrive);</w:t>
      </w:r>
    </w:p>
    <w:p w14:paraId="717EA9B9" w14:textId="77777777" w:rsidR="009F4379" w:rsidRPr="00633A04" w:rsidRDefault="009F4379" w:rsidP="009F4379">
      <w:pPr>
        <w:pStyle w:val="Testonotaapidipagina"/>
        <w:jc w:val="both"/>
        <w:rPr>
          <w:rFonts w:ascii="Calibri" w:hAnsi="Calibri" w:cs="Calibri"/>
          <w:sz w:val="16"/>
          <w:szCs w:val="16"/>
        </w:rPr>
      </w:pPr>
      <w:r w:rsidRPr="00633A04">
        <w:rPr>
          <w:rFonts w:ascii="Calibri" w:hAnsi="Calibri" w:cs="Calibri"/>
          <w:sz w:val="16"/>
          <w:szCs w:val="16"/>
        </w:rPr>
        <w:t>8. Se la sentenza penale di condanna definitiva non fissa la durata della pena accessoria della incapacità di contrattare con la pubblica amministrazione, la condanna produce effetto escludente dalle procedure d’appalto:</w:t>
      </w:r>
    </w:p>
    <w:p w14:paraId="2342011D" w14:textId="77777777" w:rsidR="009F4379" w:rsidRPr="00633A04" w:rsidRDefault="009F4379" w:rsidP="009F4379">
      <w:pPr>
        <w:pStyle w:val="Testonotaapidipagina"/>
        <w:jc w:val="both"/>
        <w:rPr>
          <w:rFonts w:ascii="Calibri" w:hAnsi="Calibri" w:cs="Calibri"/>
          <w:sz w:val="16"/>
          <w:szCs w:val="16"/>
        </w:rPr>
      </w:pPr>
      <w:r w:rsidRPr="00633A04">
        <w:rPr>
          <w:rFonts w:ascii="Calibri" w:hAnsi="Calibri" w:cs="Calibri"/>
          <w:sz w:val="16"/>
          <w:szCs w:val="16"/>
        </w:rPr>
        <w:t>a) in perpetuo, nei casi in cui alla condanna consegue di diritto la pena accessoria perpetua, ai sensi dell'articolo 317-bis, primo comma, primo periodo, del codice penale, salvo che la pena sia dichiarata estinta ai sensi dell'articolo 179, settimo comma, del codice penale;</w:t>
      </w:r>
    </w:p>
    <w:p w14:paraId="36318662" w14:textId="77777777" w:rsidR="009F4379" w:rsidRPr="00633A04" w:rsidRDefault="009F4379" w:rsidP="009F4379">
      <w:pPr>
        <w:pStyle w:val="Testonotaapidipagina"/>
        <w:jc w:val="both"/>
        <w:rPr>
          <w:rFonts w:ascii="Calibri" w:hAnsi="Calibri" w:cs="Calibri"/>
          <w:sz w:val="16"/>
          <w:szCs w:val="16"/>
        </w:rPr>
      </w:pPr>
      <w:r w:rsidRPr="00633A04">
        <w:rPr>
          <w:rFonts w:ascii="Calibri" w:hAnsi="Calibri" w:cs="Calibri"/>
          <w:sz w:val="16"/>
          <w:szCs w:val="16"/>
        </w:rPr>
        <w:t>b) per un periodo pari a sette anni nei casi previsti dall'articolo 317-bis, primo comma, secondo periodo, del codice penale, salvo che sia intervenuta riabilitazione;</w:t>
      </w:r>
    </w:p>
    <w:p w14:paraId="24FD3711" w14:textId="77777777" w:rsidR="009F4379" w:rsidRPr="00633A04" w:rsidRDefault="009F4379" w:rsidP="009F4379">
      <w:pPr>
        <w:pStyle w:val="Testonotaapidipagina"/>
        <w:jc w:val="both"/>
        <w:rPr>
          <w:rFonts w:ascii="Calibri" w:hAnsi="Calibri" w:cs="Calibri"/>
          <w:sz w:val="16"/>
          <w:szCs w:val="16"/>
        </w:rPr>
      </w:pPr>
      <w:r w:rsidRPr="00633A04">
        <w:rPr>
          <w:rFonts w:ascii="Calibri" w:hAnsi="Calibri" w:cs="Calibri"/>
          <w:sz w:val="16"/>
          <w:szCs w:val="16"/>
        </w:rPr>
        <w:t>c) per un periodo pari a cinque anni nei casi diversi da quelli di cui alle lettere a) e b), salvo che sia intervenuta riabilitazione.</w:t>
      </w:r>
    </w:p>
    <w:p w14:paraId="21365C5F" w14:textId="77777777" w:rsidR="009F4379" w:rsidRPr="00633A04" w:rsidRDefault="009F4379" w:rsidP="009F4379">
      <w:pPr>
        <w:pStyle w:val="Testonotaapidipagina"/>
        <w:jc w:val="both"/>
        <w:rPr>
          <w:rFonts w:ascii="Calibri" w:hAnsi="Calibri" w:cs="Calibri"/>
          <w:sz w:val="16"/>
          <w:szCs w:val="16"/>
        </w:rPr>
      </w:pPr>
      <w:r w:rsidRPr="00633A04">
        <w:rPr>
          <w:rFonts w:ascii="Calibri" w:hAnsi="Calibri" w:cs="Calibri"/>
          <w:sz w:val="16"/>
          <w:szCs w:val="16"/>
        </w:rPr>
        <w:t>9. Nei casi di cui alle lettere b) e c) del comma 8, se la pena principale ha una durata inferiore, rispettivamente, a sette e cinque anni di reclusione, l’effetto escludente che ne deriva si produce per un periodo avente durata pari alla durata della pena principale.</w:t>
      </w:r>
    </w:p>
  </w:footnote>
  <w:footnote w:id="2">
    <w:p w14:paraId="3D827025" w14:textId="77777777" w:rsidR="009F4379" w:rsidRPr="00633A04" w:rsidRDefault="009F4379" w:rsidP="009F4379">
      <w:pPr>
        <w:pStyle w:val="Testonotaapidipagina"/>
        <w:jc w:val="both"/>
        <w:rPr>
          <w:rFonts w:ascii="Calibri" w:hAnsi="Calibri" w:cs="Calibri"/>
          <w:sz w:val="16"/>
          <w:szCs w:val="16"/>
        </w:rPr>
      </w:pPr>
      <w:r>
        <w:rPr>
          <w:rStyle w:val="Rimandonotaapidipagina"/>
        </w:rPr>
        <w:footnoteRef/>
      </w:r>
      <w:r>
        <w:t xml:space="preserve"> </w:t>
      </w:r>
      <w:r w:rsidRPr="00633A04">
        <w:rPr>
          <w:rFonts w:ascii="Calibri" w:hAnsi="Calibri" w:cs="Calibri"/>
          <w:sz w:val="16"/>
          <w:szCs w:val="16"/>
        </w:rPr>
        <w:t>Ai sensi dell’articolo 94 comma 2 “La causa di esclusione di cui all’articolo 84, comma 4, del medesimo codice di cui al decreto legislativo n. 159 del 2011 non opera se, entro la data dell’aggiudicazione, l’impresa sia stata ammessa al controllo giudiziario ai sensi dell’articolo 34-bis del medesimo codice. In nessun caso l’aggiudicazione può subire dilazioni in ragione della pendenza del procedimento suindicato.”</w:t>
      </w:r>
    </w:p>
  </w:footnote>
  <w:footnote w:id="3">
    <w:p w14:paraId="501507CB" w14:textId="77777777" w:rsidR="009F4379" w:rsidRPr="00633A04" w:rsidRDefault="009F4379" w:rsidP="009F4379">
      <w:pPr>
        <w:pStyle w:val="Testonotaapidipagina"/>
        <w:jc w:val="both"/>
        <w:rPr>
          <w:rFonts w:ascii="Calibri" w:hAnsi="Calibri" w:cs="Calibri"/>
          <w:sz w:val="16"/>
          <w:szCs w:val="16"/>
        </w:rPr>
      </w:pPr>
      <w:r>
        <w:rPr>
          <w:rStyle w:val="Rimandonotaapidipagina"/>
        </w:rPr>
        <w:footnoteRef/>
      </w:r>
      <w:r>
        <w:t xml:space="preserve"> </w:t>
      </w:r>
      <w:r w:rsidRPr="00633A04">
        <w:rPr>
          <w:rFonts w:ascii="Calibri" w:hAnsi="Calibri" w:cs="Calibri"/>
          <w:sz w:val="16"/>
          <w:szCs w:val="16"/>
        </w:rPr>
        <w:t>Ai sensi dell’articolo 94 comma 5 lettera d) è previsto che “L’esclusione non opera se, entro la data dell’aggiudicazione, sono stati adottati i provvedimenti di cui all’articolo 186-bis, comma 5, del regio decreto 16 marzo 1942, n. 267 e all’articolo 95, commi 3 e 4, del codice di cui al decreto legislativo n. 14 del 2019, a meno che non intervengano ulteriori circostanze escludenti relative alle procedure concorsuali”.</w:t>
      </w:r>
    </w:p>
  </w:footnote>
  <w:footnote w:id="4">
    <w:p w14:paraId="51D8D41B" w14:textId="77777777" w:rsidR="009F4379" w:rsidRPr="00633A04" w:rsidRDefault="009F4379" w:rsidP="009F4379">
      <w:pPr>
        <w:pStyle w:val="Testonotaapidipagina"/>
        <w:jc w:val="both"/>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94 comma 6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footnote>
  <w:footnote w:id="5">
    <w:p w14:paraId="064DF617" w14:textId="77777777" w:rsidR="009F4379" w:rsidRPr="00633A04" w:rsidRDefault="009F4379" w:rsidP="009F4379">
      <w:pPr>
        <w:pStyle w:val="Testonotaapidipagina"/>
        <w:jc w:val="both"/>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95 comma 10 la causa di esclusione rileva</w:t>
      </w:r>
    </w:p>
    <w:p w14:paraId="77E68181" w14:textId="77777777" w:rsidR="009F4379" w:rsidRPr="00633A04" w:rsidRDefault="009F4379" w:rsidP="009F4379">
      <w:pPr>
        <w:pStyle w:val="Testonotaapidipagina"/>
        <w:jc w:val="both"/>
        <w:rPr>
          <w:rFonts w:ascii="Calibri" w:hAnsi="Calibri" w:cs="Calibri"/>
          <w:sz w:val="16"/>
          <w:szCs w:val="16"/>
        </w:rPr>
      </w:pPr>
      <w:r w:rsidRPr="00633A04">
        <w:rPr>
          <w:rFonts w:ascii="Calibri" w:hAnsi="Calibri" w:cs="Calibri"/>
          <w:sz w:val="16"/>
          <w:szCs w:val="16"/>
        </w:rPr>
        <w:t>a) per tre anni decorrenti dalla commissione del fatto, nel caso di cui all’articolo 95, comma 1, lettera a);</w:t>
      </w:r>
    </w:p>
  </w:footnote>
  <w:footnote w:id="6">
    <w:p w14:paraId="6103380F" w14:textId="77777777" w:rsidR="009F4379" w:rsidRPr="00633A04" w:rsidRDefault="009F4379" w:rsidP="009F4379">
      <w:pPr>
        <w:pStyle w:val="Testonotaapidipagina"/>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95 comma 10 la causa di esclusione rileva per la sola gara cui la condotta si riferisce</w:t>
      </w:r>
      <w:r>
        <w:rPr>
          <w:rFonts w:ascii="Calibri" w:hAnsi="Calibri" w:cs="Calibri"/>
          <w:sz w:val="16"/>
          <w:szCs w:val="16"/>
        </w:rPr>
        <w:t xml:space="preserve"> </w:t>
      </w:r>
    </w:p>
    <w:p w14:paraId="538A7D93" w14:textId="77777777" w:rsidR="009F4379" w:rsidRPr="00633A04" w:rsidRDefault="009F4379" w:rsidP="009F4379">
      <w:pPr>
        <w:pStyle w:val="Testonotaapidipagina"/>
        <w:rPr>
          <w:rFonts w:ascii="Calibri" w:hAnsi="Calibri" w:cs="Calibri"/>
          <w:sz w:val="16"/>
          <w:szCs w:val="16"/>
        </w:rPr>
      </w:pPr>
    </w:p>
  </w:footnote>
  <w:footnote w:id="7">
    <w:p w14:paraId="03006059" w14:textId="77777777" w:rsidR="009F4379" w:rsidRPr="00633A04" w:rsidRDefault="009F4379" w:rsidP="009F4379">
      <w:pPr>
        <w:pStyle w:val="Testonotaapidipagina"/>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95 comma 10 la causa di esclusione rileva per la sola gara cui la condotta si riferisce</w:t>
      </w:r>
    </w:p>
  </w:footnote>
  <w:footnote w:id="8">
    <w:p w14:paraId="407CF80B" w14:textId="77777777" w:rsidR="009F4379" w:rsidRPr="00633A04" w:rsidRDefault="009F4379" w:rsidP="009F4379">
      <w:pPr>
        <w:pStyle w:val="Testonotaapidipagina"/>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95 comma 10 la causa di esclusione rileva per la sola gara cui la condotta si riferisce</w:t>
      </w:r>
    </w:p>
  </w:footnote>
  <w:footnote w:id="9">
    <w:p w14:paraId="1544A34E" w14:textId="77777777" w:rsidR="009F4379" w:rsidRPr="00633A04" w:rsidRDefault="009F4379" w:rsidP="009F4379">
      <w:pPr>
        <w:pStyle w:val="Testonotaapidipagina"/>
        <w:jc w:val="both"/>
        <w:rPr>
          <w:rFonts w:ascii="Calibri" w:hAnsi="Calibri" w:cs="Calibri"/>
          <w:sz w:val="14"/>
          <w:szCs w:val="14"/>
        </w:rPr>
      </w:pPr>
      <w:r>
        <w:rPr>
          <w:rStyle w:val="Rimandonotaapidipagina"/>
        </w:rPr>
        <w:footnoteRef/>
      </w:r>
      <w:r>
        <w:t xml:space="preserve"> </w:t>
      </w:r>
      <w:r w:rsidRPr="00633A04">
        <w:rPr>
          <w:rFonts w:ascii="Calibri" w:hAnsi="Calibri" w:cs="Calibri"/>
          <w:sz w:val="14"/>
          <w:szCs w:val="14"/>
        </w:rPr>
        <w:t>All’articolo 98 sono indicati, in modo tassativo, i gravi illeciti professionali, nonché i mezzi adeguati a dimostrare i medesimi. Si riporta l’articolo 98.</w:t>
      </w:r>
    </w:p>
    <w:p w14:paraId="0539A1A2"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1. L’illecito professionale grave rileva solo se compiuto dall’operatore economico offerente, salvo quanto previsto dal comma 3, lettere g) ed h).</w:t>
      </w:r>
    </w:p>
    <w:p w14:paraId="0EFA8378"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2. L’esclusione di un operatore economico ai sensi dell’articolo 95, comma 1, lettera e) è disposta e comunicata dalla stazione appaltante quando ricorrono tutte le seguenti condizioni:</w:t>
      </w:r>
    </w:p>
    <w:p w14:paraId="3B924E3D"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a) elementi sufficienti ad integrare il grave illecito professionale;</w:t>
      </w:r>
    </w:p>
    <w:p w14:paraId="76D0441D"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b) idoneità del grave illecito professionale ad incidere sull’affidabilità e integrità dell’operatore;</w:t>
      </w:r>
    </w:p>
    <w:p w14:paraId="2ED1F117"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c) adeguati mezzi di prova di cui al comma 6.</w:t>
      </w:r>
    </w:p>
    <w:p w14:paraId="471AD034"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3. L’illecito professionale si può desumere al verificarsi di almeno uno dei seguenti elementi:</w:t>
      </w:r>
    </w:p>
    <w:p w14:paraId="6AB2345A"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a) sanzione esecutiva irrogata dall’Autorità garante della concorrenza e del mercato o da altra autorità di settore, rilevante in relazione all’oggetto specifico dell’appalto;</w:t>
      </w:r>
    </w:p>
    <w:p w14:paraId="518F5C40"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b)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03D2F140"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c) 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4E7DCA3D"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d) condotta dell'operatore economico che abbia commesso grave inadempimento nei confronti di uno o più subappaltatori;</w:t>
      </w:r>
    </w:p>
    <w:p w14:paraId="4AC46385"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e) condotta dell'operatore economico che abbia violato il divieto di intestazione fiduciaria di cui all'articolo 17 della legge 19 marzo 1990, n. 55, laddove la violazione non sia stata rimossa;</w:t>
      </w:r>
    </w:p>
    <w:p w14:paraId="6B2ACB97"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f) omessa denuncia all'autorità giudiziaria da parte dell'operatore economico persona offesa dei reati previsti e puniti dagli articoli 317 e 629 del codice penale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p w14:paraId="63D15DBC"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g) contestata commissione da parte dell’operatore economico, ovvero dei soggetti di cui al comma 3 dell’articolo 94 di taluno dei reati consumati o tentati di cui al comma 1 del medesimo articolo 94;</w:t>
      </w:r>
    </w:p>
    <w:p w14:paraId="7205D521"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h) contestata o accertata commissione, da parte dell’operatore economico oppure dei soggetti di cui al comma 3 dell’articolo 94, di taluno dei seguenti reati consumati:</w:t>
      </w:r>
    </w:p>
    <w:p w14:paraId="64CE390A"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1) abusivo esercizio di una professione, ai sensi dell’articolo 348 del codice penale;</w:t>
      </w:r>
    </w:p>
    <w:p w14:paraId="566F1DC2"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2) bancarotta semplice, bancarotta fraudolenta, omessa dichiarazione di beni da comprendere nell’inventario fallimentare o ricorso abusivo al credito, di cui agli articoli 216, 217, 218 e 220 del regio decreto 16 marzo 1942, n. 267;</w:t>
      </w:r>
    </w:p>
    <w:p w14:paraId="7FD56F3E"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3) i reati tributari ai sensi del decreto legislativo 10 marzo 2000, n. 74, i delitti societari di cui agli articoli 2621 e seguenti del codice civile o i delitti contro l’industria e il commercio di cui agli articoli da 513 a 517 del codice penale;</w:t>
      </w:r>
    </w:p>
    <w:p w14:paraId="3A19A093"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0431F568"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5) i reati previsti dal decreto legislativo 8 giugno 2001, n. 231.</w:t>
      </w:r>
    </w:p>
    <w:p w14:paraId="0BA04DA2"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4. La valutazione di gravità tiene conto del bene giuridico e dell’entità della lesione inferta dalla condotta integrante uno degli elementi di cui al comma 3 e del tempo trascorso dalla violazione, anche in relazione a modifiche intervenute nel frattempo nell’organizzazione dell’impresa.</w:t>
      </w:r>
    </w:p>
    <w:p w14:paraId="1FCEF1D5"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5. Le dichiarazioni omesse o non veritiere rese nella stessa gara e diverse da quelle di cui alla lettera b) del comma 3 possono essere utilizzate a supporto della valutazione di gravità riferita agli elementi di cui al comma 3.</w:t>
      </w:r>
    </w:p>
    <w:p w14:paraId="612031C6"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6. Costituiscono mezzi di prova adeguati, in relazione al comma 3:</w:t>
      </w:r>
    </w:p>
    <w:p w14:paraId="2B225804"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a) quanto alla lettera a), i provvedimenti sanzionatori esecutivi resi dall’Autorità garante della concorrenza e del mercato o da altra autorità di settore;</w:t>
      </w:r>
    </w:p>
    <w:p w14:paraId="5F97582F"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b) quanto alla lettera b), la presenza di indizi gravi, precisi e concordanti che rendano evidente il ricorrere della situazione escludente;</w:t>
      </w:r>
    </w:p>
    <w:p w14:paraId="4C1EEEE5"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c) quanto alla lettera c), l’intervenuta risoluzione per inadempimento o la condanna al risarcimento del danno o ad altre conseguenze comparabili;</w:t>
      </w:r>
    </w:p>
    <w:p w14:paraId="59BFAFA4"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d) quanto alla lettera d), la emissione di provvedimenti giurisdizionali anche non definitivi;</w:t>
      </w:r>
    </w:p>
    <w:p w14:paraId="29C2085C"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e) quanto alla lettera e), l'accertamento definitivo della violazione;</w:t>
      </w:r>
    </w:p>
    <w:p w14:paraId="13C78CD6"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f) quanto alla lettera f), gli elementi ivi indicati;</w:t>
      </w:r>
    </w:p>
    <w:p w14:paraId="6972B84B"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g) quanto alla lettera g), gli atti di cui all’articolo 407-bis, comma 1, del codice di procedura penale, il decreto che dispone il giudizio ai sensi dell’articolo 429 del codice di procedura penale, o eventuali provvedimenti cautelari reali o personali emessi dal giudice penale, la sentenza di condanna non definitiva, il decreto penale di condanna non irrevocabile, la sentenza non irrevocabile di applicazione della pena su richiesta ai sensi dell'articolo 444 del codice di procedura penale;</w:t>
      </w:r>
    </w:p>
    <w:p w14:paraId="71150B2E"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h) quanto alla lettera h), la sentenza di condanna definitiva, il decreto penale di condanna irrevocabile, e la condanna non definitiva, i provvedimenti cautelari reali o personali, ove emessi dal giudice penale.</w:t>
      </w:r>
    </w:p>
    <w:p w14:paraId="4F5AE02B" w14:textId="77777777" w:rsidR="009F4379" w:rsidRPr="007D5DB0" w:rsidRDefault="009F4379" w:rsidP="009F4379">
      <w:pPr>
        <w:pStyle w:val="Testonotaapidipagina"/>
        <w:jc w:val="both"/>
        <w:rPr>
          <w:rFonts w:ascii="Calibri" w:hAnsi="Calibri" w:cs="Calibri"/>
          <w:sz w:val="14"/>
          <w:szCs w:val="14"/>
        </w:rPr>
      </w:pPr>
      <w:r w:rsidRPr="007D5DB0">
        <w:rPr>
          <w:rFonts w:ascii="Calibri" w:hAnsi="Calibri" w:cs="Calibri"/>
          <w:sz w:val="14"/>
          <w:szCs w:val="14"/>
        </w:rPr>
        <w:t>7. La stazione appaltante valuta i provvedimenti sanzionatori e giurisdizionali di cui al comma 6 motivando sulla ritenuta idoneità dei medesimi a incidere sull’affidabilità e sull’integrità dell’offerente; l’eventuale impugnazione dei medesimi è considerata nell’ambito della valutazione volta a verificare la sussistenza della causa escludente.</w:t>
      </w:r>
    </w:p>
    <w:p w14:paraId="6C56A038" w14:textId="77777777" w:rsidR="009F4379" w:rsidRPr="00633A04" w:rsidRDefault="009F4379" w:rsidP="009F4379">
      <w:pPr>
        <w:pStyle w:val="Testonotaapidipagina"/>
        <w:jc w:val="both"/>
        <w:rPr>
          <w:rFonts w:ascii="Calibri" w:hAnsi="Calibri" w:cs="Calibri"/>
          <w:sz w:val="16"/>
          <w:szCs w:val="16"/>
        </w:rPr>
      </w:pPr>
      <w:r w:rsidRPr="007D5DB0">
        <w:rPr>
          <w:rFonts w:ascii="Calibri" w:hAnsi="Calibri" w:cs="Calibri"/>
          <w:sz w:val="14"/>
          <w:szCs w:val="14"/>
        </w:rPr>
        <w:t>8. Il provvedimento di esclusione deve essere motivato in relazione a tutte e tre le condizioni di cui al comma 2</w:t>
      </w:r>
      <w:r w:rsidRPr="007D5DB0">
        <w:rPr>
          <w:rFonts w:ascii="Calibri" w:hAnsi="Calibri" w:cs="Calibri"/>
          <w:sz w:val="16"/>
          <w:szCs w:val="16"/>
        </w:rPr>
        <w:t>.</w:t>
      </w:r>
    </w:p>
    <w:p w14:paraId="524D72F0" w14:textId="77777777" w:rsidR="009F4379" w:rsidRDefault="009F4379" w:rsidP="009F4379">
      <w:pPr>
        <w:pStyle w:val="Testonotaapidipagina"/>
      </w:pPr>
    </w:p>
  </w:footnote>
  <w:footnote w:id="10">
    <w:p w14:paraId="003F3EED" w14:textId="77777777" w:rsidR="009F4379" w:rsidRPr="00633A04" w:rsidRDefault="009F4379" w:rsidP="009F4379">
      <w:pPr>
        <w:pStyle w:val="Testonotaapidipagina"/>
        <w:jc w:val="both"/>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footnote>
  <w:footnote w:id="11">
    <w:p w14:paraId="155DC67E" w14:textId="77777777" w:rsidR="009F4379" w:rsidRPr="00633A04" w:rsidRDefault="009F4379" w:rsidP="009F4379">
      <w:pPr>
        <w:pStyle w:val="Testonotaapidipagina"/>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95 comma 3, “Con riferimento alle fattispecie di cui al comma 3, lettera h), dell’articolo 98, l’esclusione non è disposta e il divieto di aggiudicare non si applica quando:</w:t>
      </w:r>
    </w:p>
    <w:p w14:paraId="499492B0" w14:textId="77777777" w:rsidR="009F4379" w:rsidRPr="00633A04" w:rsidRDefault="009F4379" w:rsidP="009F4379">
      <w:pPr>
        <w:pStyle w:val="Testonotaapidipagina"/>
        <w:rPr>
          <w:rFonts w:ascii="Calibri" w:hAnsi="Calibri" w:cs="Calibri"/>
          <w:sz w:val="16"/>
          <w:szCs w:val="16"/>
        </w:rPr>
      </w:pPr>
      <w:r w:rsidRPr="00633A04">
        <w:rPr>
          <w:rFonts w:ascii="Calibri" w:hAnsi="Calibri" w:cs="Calibri"/>
          <w:sz w:val="16"/>
          <w:szCs w:val="16"/>
        </w:rPr>
        <w:t>a) il reato è stato depenalizzato;</w:t>
      </w:r>
    </w:p>
    <w:p w14:paraId="63CC33A5" w14:textId="77777777" w:rsidR="009F4379" w:rsidRPr="00633A04" w:rsidRDefault="009F4379" w:rsidP="009F4379">
      <w:pPr>
        <w:pStyle w:val="Testonotaapidipagina"/>
        <w:rPr>
          <w:rFonts w:ascii="Calibri" w:hAnsi="Calibri" w:cs="Calibri"/>
          <w:sz w:val="16"/>
          <w:szCs w:val="16"/>
        </w:rPr>
      </w:pPr>
      <w:r w:rsidRPr="00633A04">
        <w:rPr>
          <w:rFonts w:ascii="Calibri" w:hAnsi="Calibri" w:cs="Calibri"/>
          <w:sz w:val="16"/>
          <w:szCs w:val="16"/>
        </w:rPr>
        <w:t>b) è intervenuta la riabilitazione;</w:t>
      </w:r>
    </w:p>
    <w:p w14:paraId="2BE63ED3" w14:textId="77777777" w:rsidR="009F4379" w:rsidRPr="00633A04" w:rsidRDefault="009F4379" w:rsidP="009F4379">
      <w:pPr>
        <w:pStyle w:val="Testonotaapidipagina"/>
        <w:rPr>
          <w:rFonts w:ascii="Calibri" w:hAnsi="Calibri" w:cs="Calibri"/>
          <w:sz w:val="16"/>
          <w:szCs w:val="16"/>
        </w:rPr>
      </w:pPr>
      <w:r w:rsidRPr="00633A04">
        <w:rPr>
          <w:rFonts w:ascii="Calibri" w:hAnsi="Calibri" w:cs="Calibri"/>
          <w:sz w:val="16"/>
          <w:szCs w:val="16"/>
        </w:rPr>
        <w:t>c) nei casi di condanna a una pena accessoria perpetua, questa è stata dichiarata estinta ai sensi dell’articolo 179, settimo comma, del codice penale;</w:t>
      </w:r>
    </w:p>
    <w:p w14:paraId="3B04DE1F" w14:textId="77777777" w:rsidR="009F4379" w:rsidRPr="00633A04" w:rsidRDefault="009F4379" w:rsidP="009F4379">
      <w:pPr>
        <w:pStyle w:val="Testonotaapidipagina"/>
        <w:rPr>
          <w:rFonts w:ascii="Calibri" w:hAnsi="Calibri" w:cs="Calibri"/>
          <w:sz w:val="16"/>
          <w:szCs w:val="16"/>
        </w:rPr>
      </w:pPr>
      <w:r w:rsidRPr="00633A04">
        <w:rPr>
          <w:rFonts w:ascii="Calibri" w:hAnsi="Calibri" w:cs="Calibri"/>
          <w:sz w:val="16"/>
          <w:szCs w:val="16"/>
        </w:rPr>
        <w:t>d) il reato è stato dichiarato estinto dopo la condanna;</w:t>
      </w:r>
    </w:p>
    <w:p w14:paraId="44CA3150" w14:textId="77777777" w:rsidR="009F4379" w:rsidRPr="00633A04" w:rsidRDefault="009F4379" w:rsidP="009F4379">
      <w:pPr>
        <w:pStyle w:val="Testonotaapidipagina"/>
        <w:rPr>
          <w:rFonts w:ascii="Calibri" w:hAnsi="Calibri" w:cs="Calibri"/>
          <w:sz w:val="16"/>
          <w:szCs w:val="16"/>
        </w:rPr>
      </w:pPr>
      <w:r w:rsidRPr="00633A04">
        <w:rPr>
          <w:rFonts w:ascii="Calibri" w:hAnsi="Calibri" w:cs="Calibri"/>
          <w:sz w:val="16"/>
          <w:szCs w:val="16"/>
        </w:rPr>
        <w:t>e) la condanna è stata revocata.”</w:t>
      </w:r>
    </w:p>
  </w:footnote>
  <w:footnote w:id="12">
    <w:p w14:paraId="1BD2B30A" w14:textId="77777777" w:rsidR="009F4379" w:rsidRPr="00633A04" w:rsidRDefault="009F4379" w:rsidP="009F4379">
      <w:pPr>
        <w:pStyle w:val="Testonotaapidipagina"/>
        <w:jc w:val="both"/>
        <w:rPr>
          <w:rFonts w:ascii="Calibri" w:hAnsi="Calibri" w:cs="Calibri"/>
          <w:sz w:val="16"/>
          <w:szCs w:val="16"/>
        </w:rPr>
      </w:pPr>
      <w:r>
        <w:rPr>
          <w:rStyle w:val="Rimandonotaapidipagina"/>
        </w:rPr>
        <w:footnoteRef/>
      </w:r>
      <w:r w:rsidRPr="00633A04">
        <w:rPr>
          <w:rFonts w:ascii="Calibri" w:hAnsi="Calibri" w:cs="Calibri"/>
          <w:sz w:val="16"/>
          <w:szCs w:val="16"/>
        </w:rPr>
        <w:t>Articolo 95 comma 2.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footnote>
  <w:footnote w:id="13">
    <w:p w14:paraId="7D2B4C76" w14:textId="77777777" w:rsidR="009F4379" w:rsidRDefault="009F4379" w:rsidP="009F4379">
      <w:pPr>
        <w:pStyle w:val="Testonotaapidipagina"/>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Ai sensi dell’articolo 68 comma 14 “</w:t>
      </w:r>
      <w:r w:rsidRPr="00E965BD">
        <w:rPr>
          <w:rFonts w:ascii="Calibri" w:hAnsi="Calibri" w:cs="Calibri"/>
          <w:sz w:val="16"/>
          <w:szCs w:val="16"/>
        </w:rPr>
        <w:t xml:space="preserve"> La partecipazione alla gara dei concorrenti in più di un raggruppamento o consorzio ordinario, ovvero in forma individuale qualora abbiano partecipato alla gara medesima in raggruppamento o consorzio ordinario, determina l’esclusione dei medesimi se sono integrati i presupposti di cui all’articolo 95, comma 1, lettera d), sempre che l’operatore economico non dimostri che la circostanza non ha influito sulla gara, né è idonea a incidere sulla capacità di rispettare gli obblighi contrattuali.</w:t>
      </w:r>
      <w:r>
        <w:rPr>
          <w:rFonts w:ascii="Calibri" w:hAnsi="Calibri" w:cs="Calibr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0D190" w14:textId="6A8803CB" w:rsidR="00E47583" w:rsidRDefault="00E83BC4">
    <w:pPr>
      <w:pStyle w:val="Intestazione"/>
    </w:pPr>
    <w:r>
      <w:rPr>
        <w:noProof/>
      </w:rPr>
      <w:drawing>
        <wp:anchor distT="0" distB="0" distL="114300" distR="114300" simplePos="0" relativeHeight="251658240" behindDoc="1" locked="0" layoutInCell="1" allowOverlap="1" wp14:anchorId="7DFA84F5" wp14:editId="59C2F0E7">
          <wp:simplePos x="0" y="0"/>
          <wp:positionH relativeFrom="margin">
            <wp:posOffset>-454660</wp:posOffset>
          </wp:positionH>
          <wp:positionV relativeFrom="paragraph">
            <wp:posOffset>-240030</wp:posOffset>
          </wp:positionV>
          <wp:extent cx="7023100" cy="579120"/>
          <wp:effectExtent l="0" t="0" r="6350" b="0"/>
          <wp:wrapNone/>
          <wp:docPr id="3184886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3100" cy="5791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pt;height:1pt;visibility:visible;mso-wrap-style:square" o:bullet="t">
        <v:imagedata r:id="rId1" o:title=""/>
      </v:shape>
    </w:pict>
  </w:numPicBullet>
  <w:abstractNum w:abstractNumId="0" w15:restartNumberingAfterBreak="0">
    <w:nsid w:val="52D750C3"/>
    <w:multiLevelType w:val="multilevel"/>
    <w:tmpl w:val="24461766"/>
    <w:lvl w:ilvl="0">
      <w:start w:val="1"/>
      <w:numFmt w:val="lowerLetter"/>
      <w:lvlText w:val="%1)"/>
      <w:lvlJc w:val="left"/>
      <w:pPr>
        <w:tabs>
          <w:tab w:val="num" w:pos="1068"/>
        </w:tabs>
        <w:ind w:left="1068" w:hanging="360"/>
      </w:pPr>
      <w:rPr>
        <w:rFonts w:hint="default"/>
        <w:b/>
        <w:i w:val="0"/>
        <w:sz w:val="22"/>
        <w:szCs w:val="22"/>
      </w:rPr>
    </w:lvl>
    <w:lvl w:ilvl="1">
      <w:start w:val="1"/>
      <w:numFmt w:val="bullet"/>
      <w:lvlText w:val=""/>
      <w:lvlJc w:val="left"/>
      <w:pPr>
        <w:tabs>
          <w:tab w:val="num" w:pos="1788"/>
        </w:tabs>
        <w:ind w:left="1788" w:hanging="360"/>
      </w:pPr>
      <w:rPr>
        <w:rFonts w:ascii="Symbol" w:hAnsi="Symbol" w:hint="default"/>
      </w:rPr>
    </w:lvl>
    <w:lvl w:ilvl="2">
      <w:start w:val="23"/>
      <w:numFmt w:val="lowerLetter"/>
      <w:lvlText w:val="%3)"/>
      <w:lvlJc w:val="left"/>
      <w:pPr>
        <w:tabs>
          <w:tab w:val="num" w:pos="2688"/>
        </w:tabs>
        <w:ind w:left="2688" w:hanging="360"/>
      </w:pPr>
      <w:rPr>
        <w:rFonts w:hint="default"/>
      </w:r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 w15:restartNumberingAfterBreak="0">
    <w:nsid w:val="6E6D1EC0"/>
    <w:multiLevelType w:val="hybridMultilevel"/>
    <w:tmpl w:val="C50629AE"/>
    <w:lvl w:ilvl="0" w:tplc="82FA250C">
      <w:start w:val="1"/>
      <w:numFmt w:val="bullet"/>
      <w:lvlText w:val=""/>
      <w:lvlPicBulletId w:val="0"/>
      <w:lvlJc w:val="left"/>
      <w:pPr>
        <w:tabs>
          <w:tab w:val="num" w:pos="720"/>
        </w:tabs>
        <w:ind w:left="720" w:hanging="360"/>
      </w:pPr>
      <w:rPr>
        <w:rFonts w:ascii="Symbol" w:hAnsi="Symbol" w:hint="default"/>
      </w:rPr>
    </w:lvl>
    <w:lvl w:ilvl="1" w:tplc="B4FA55E8" w:tentative="1">
      <w:start w:val="1"/>
      <w:numFmt w:val="bullet"/>
      <w:lvlText w:val=""/>
      <w:lvlJc w:val="left"/>
      <w:pPr>
        <w:tabs>
          <w:tab w:val="num" w:pos="1440"/>
        </w:tabs>
        <w:ind w:left="1440" w:hanging="360"/>
      </w:pPr>
      <w:rPr>
        <w:rFonts w:ascii="Symbol" w:hAnsi="Symbol" w:hint="default"/>
      </w:rPr>
    </w:lvl>
    <w:lvl w:ilvl="2" w:tplc="1DB02EF8" w:tentative="1">
      <w:start w:val="1"/>
      <w:numFmt w:val="bullet"/>
      <w:lvlText w:val=""/>
      <w:lvlJc w:val="left"/>
      <w:pPr>
        <w:tabs>
          <w:tab w:val="num" w:pos="2160"/>
        </w:tabs>
        <w:ind w:left="2160" w:hanging="360"/>
      </w:pPr>
      <w:rPr>
        <w:rFonts w:ascii="Symbol" w:hAnsi="Symbol" w:hint="default"/>
      </w:rPr>
    </w:lvl>
    <w:lvl w:ilvl="3" w:tplc="3B3017D6" w:tentative="1">
      <w:start w:val="1"/>
      <w:numFmt w:val="bullet"/>
      <w:lvlText w:val=""/>
      <w:lvlJc w:val="left"/>
      <w:pPr>
        <w:tabs>
          <w:tab w:val="num" w:pos="2880"/>
        </w:tabs>
        <w:ind w:left="2880" w:hanging="360"/>
      </w:pPr>
      <w:rPr>
        <w:rFonts w:ascii="Symbol" w:hAnsi="Symbol" w:hint="default"/>
      </w:rPr>
    </w:lvl>
    <w:lvl w:ilvl="4" w:tplc="F3DCC54C" w:tentative="1">
      <w:start w:val="1"/>
      <w:numFmt w:val="bullet"/>
      <w:lvlText w:val=""/>
      <w:lvlJc w:val="left"/>
      <w:pPr>
        <w:tabs>
          <w:tab w:val="num" w:pos="3600"/>
        </w:tabs>
        <w:ind w:left="3600" w:hanging="360"/>
      </w:pPr>
      <w:rPr>
        <w:rFonts w:ascii="Symbol" w:hAnsi="Symbol" w:hint="default"/>
      </w:rPr>
    </w:lvl>
    <w:lvl w:ilvl="5" w:tplc="9CAC0E08" w:tentative="1">
      <w:start w:val="1"/>
      <w:numFmt w:val="bullet"/>
      <w:lvlText w:val=""/>
      <w:lvlJc w:val="left"/>
      <w:pPr>
        <w:tabs>
          <w:tab w:val="num" w:pos="4320"/>
        </w:tabs>
        <w:ind w:left="4320" w:hanging="360"/>
      </w:pPr>
      <w:rPr>
        <w:rFonts w:ascii="Symbol" w:hAnsi="Symbol" w:hint="default"/>
      </w:rPr>
    </w:lvl>
    <w:lvl w:ilvl="6" w:tplc="91329D10" w:tentative="1">
      <w:start w:val="1"/>
      <w:numFmt w:val="bullet"/>
      <w:lvlText w:val=""/>
      <w:lvlJc w:val="left"/>
      <w:pPr>
        <w:tabs>
          <w:tab w:val="num" w:pos="5040"/>
        </w:tabs>
        <w:ind w:left="5040" w:hanging="360"/>
      </w:pPr>
      <w:rPr>
        <w:rFonts w:ascii="Symbol" w:hAnsi="Symbol" w:hint="default"/>
      </w:rPr>
    </w:lvl>
    <w:lvl w:ilvl="7" w:tplc="E9FE6B28" w:tentative="1">
      <w:start w:val="1"/>
      <w:numFmt w:val="bullet"/>
      <w:lvlText w:val=""/>
      <w:lvlJc w:val="left"/>
      <w:pPr>
        <w:tabs>
          <w:tab w:val="num" w:pos="5760"/>
        </w:tabs>
        <w:ind w:left="5760" w:hanging="360"/>
      </w:pPr>
      <w:rPr>
        <w:rFonts w:ascii="Symbol" w:hAnsi="Symbol" w:hint="default"/>
      </w:rPr>
    </w:lvl>
    <w:lvl w:ilvl="8" w:tplc="5F68811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7D1F63D2"/>
    <w:multiLevelType w:val="hybridMultilevel"/>
    <w:tmpl w:val="1AF0F0DA"/>
    <w:lvl w:ilvl="0" w:tplc="517C98E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93008541">
    <w:abstractNumId w:val="0"/>
  </w:num>
  <w:num w:numId="2" w16cid:durableId="1753771747">
    <w:abstractNumId w:val="2"/>
  </w:num>
  <w:num w:numId="3" w16cid:durableId="14765293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583"/>
    <w:rsid w:val="000911F4"/>
    <w:rsid w:val="000F2A12"/>
    <w:rsid w:val="001E7596"/>
    <w:rsid w:val="00250A42"/>
    <w:rsid w:val="002973C2"/>
    <w:rsid w:val="00304F5F"/>
    <w:rsid w:val="00314F87"/>
    <w:rsid w:val="003772B1"/>
    <w:rsid w:val="003A470A"/>
    <w:rsid w:val="003D7720"/>
    <w:rsid w:val="00402B37"/>
    <w:rsid w:val="0042061C"/>
    <w:rsid w:val="004244DA"/>
    <w:rsid w:val="00555F96"/>
    <w:rsid w:val="00587662"/>
    <w:rsid w:val="005E4737"/>
    <w:rsid w:val="0067691B"/>
    <w:rsid w:val="006C310E"/>
    <w:rsid w:val="007532FD"/>
    <w:rsid w:val="00800AD7"/>
    <w:rsid w:val="00850F84"/>
    <w:rsid w:val="00886094"/>
    <w:rsid w:val="008B1DE1"/>
    <w:rsid w:val="00982572"/>
    <w:rsid w:val="009F4379"/>
    <w:rsid w:val="00A6634D"/>
    <w:rsid w:val="00B65D37"/>
    <w:rsid w:val="00B76A9C"/>
    <w:rsid w:val="00BE0271"/>
    <w:rsid w:val="00BF33BD"/>
    <w:rsid w:val="00C64461"/>
    <w:rsid w:val="00C742FE"/>
    <w:rsid w:val="00CD184A"/>
    <w:rsid w:val="00E03D54"/>
    <w:rsid w:val="00E122D1"/>
    <w:rsid w:val="00E47583"/>
    <w:rsid w:val="00E83BC4"/>
    <w:rsid w:val="00EF4092"/>
    <w:rsid w:val="00F1586C"/>
    <w:rsid w:val="00F83D1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2B4DE"/>
  <w15:chartTrackingRefBased/>
  <w15:docId w15:val="{6DAA04B8-178D-4B3F-B022-DC78254E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475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47583"/>
  </w:style>
  <w:style w:type="paragraph" w:styleId="Pidipagina">
    <w:name w:val="footer"/>
    <w:basedOn w:val="Normale"/>
    <w:link w:val="PidipaginaCarattere"/>
    <w:uiPriority w:val="99"/>
    <w:unhideWhenUsed/>
    <w:rsid w:val="00E475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47583"/>
  </w:style>
  <w:style w:type="table" w:styleId="Grigliatabella">
    <w:name w:val="Table Grid"/>
    <w:basedOn w:val="Tabellanormale"/>
    <w:uiPriority w:val="39"/>
    <w:rsid w:val="00BE0271"/>
    <w:pPr>
      <w:spacing w:after="0" w:line="240" w:lineRule="auto"/>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rsid w:val="009F4379"/>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basedOn w:val="Carpredefinitoparagrafo"/>
    <w:link w:val="Testonotaapidipagina"/>
    <w:rsid w:val="009F4379"/>
    <w:rPr>
      <w:rFonts w:ascii="Times New Roman" w:eastAsia="Times New Roman" w:hAnsi="Times New Roman" w:cs="Times New Roman"/>
      <w:kern w:val="0"/>
      <w:sz w:val="20"/>
      <w:szCs w:val="20"/>
      <w:lang w:eastAsia="it-IT"/>
      <w14:ligatures w14:val="none"/>
    </w:rPr>
  </w:style>
  <w:style w:type="character" w:styleId="Rimandonotaapidipagina">
    <w:name w:val="footnote reference"/>
    <w:rsid w:val="009F4379"/>
    <w:rPr>
      <w:vertAlign w:val="superscript"/>
    </w:rPr>
  </w:style>
  <w:style w:type="paragraph" w:styleId="Paragrafoelenco">
    <w:name w:val="List Paragraph"/>
    <w:basedOn w:val="Normale"/>
    <w:uiPriority w:val="34"/>
    <w:qFormat/>
    <w:rsid w:val="00E122D1"/>
    <w:pPr>
      <w:ind w:left="720"/>
      <w:contextualSpacing/>
    </w:pPr>
  </w:style>
  <w:style w:type="paragraph" w:styleId="Titolo">
    <w:name w:val="Title"/>
    <w:basedOn w:val="Normale"/>
    <w:next w:val="Normale"/>
    <w:link w:val="TitoloCarattere"/>
    <w:uiPriority w:val="10"/>
    <w:qFormat/>
    <w:rsid w:val="008B1DE1"/>
    <w:pPr>
      <w:widowControl w:val="0"/>
      <w:spacing w:before="93" w:after="0" w:line="240" w:lineRule="auto"/>
      <w:ind w:left="3340" w:right="2911"/>
      <w:jc w:val="center"/>
    </w:pPr>
    <w:rPr>
      <w:rFonts w:ascii="Arial" w:eastAsia="Arial" w:hAnsi="Arial" w:cs="Arial"/>
      <w:b/>
      <w:kern w:val="0"/>
      <w:sz w:val="20"/>
      <w:szCs w:val="20"/>
      <w:lang w:eastAsia="it-IT"/>
      <w14:ligatures w14:val="none"/>
    </w:rPr>
  </w:style>
  <w:style w:type="character" w:customStyle="1" w:styleId="TitoloCarattere">
    <w:name w:val="Titolo Carattere"/>
    <w:basedOn w:val="Carpredefinitoparagrafo"/>
    <w:link w:val="Titolo"/>
    <w:uiPriority w:val="10"/>
    <w:rsid w:val="008B1DE1"/>
    <w:rPr>
      <w:rFonts w:ascii="Arial" w:eastAsia="Arial" w:hAnsi="Arial" w:cs="Arial"/>
      <w:b/>
      <w:kern w:val="0"/>
      <w:sz w:val="20"/>
      <w:szCs w:val="2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4CB645E42C1DE4782C2596E2ECFC083" ma:contentTypeVersion="0" ma:contentTypeDescription="Creare un nuovo documento." ma:contentTypeScope="" ma:versionID="06679ea00b77196072960ddc1cbf5bb8">
  <xsd:schema xmlns:xsd="http://www.w3.org/2001/XMLSchema" xmlns:xs="http://www.w3.org/2001/XMLSchema" xmlns:p="http://schemas.microsoft.com/office/2006/metadata/properties" targetNamespace="http://schemas.microsoft.com/office/2006/metadata/properties" ma:root="true" ma:fieldsID="ed8631ef1165671c2b2e7517981dcd4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E66C8-AC6E-432F-99D5-6F1083ECA9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743F8F-D0E6-463B-AA69-AD3B6BB1F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05E8CD1-DCF6-47FB-AC22-ED1B31C4DE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3150</Words>
  <Characters>17957</Characters>
  <Application>Microsoft Office Word</Application>
  <DocSecurity>0</DocSecurity>
  <Lines>149</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Giovina ASSETTA</dc:creator>
  <cp:keywords/>
  <dc:description/>
  <cp:lastModifiedBy>Michele Ciulla</cp:lastModifiedBy>
  <cp:revision>8</cp:revision>
  <dcterms:created xsi:type="dcterms:W3CDTF">2025-11-26T10:05:00Z</dcterms:created>
  <dcterms:modified xsi:type="dcterms:W3CDTF">2026-02-24T08:32:00Z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0x01010034CB645E42C1DE4782C2596E2ECFC083</vt:lpwstr>
  </property>
</Properties>
</file>